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AB0" w14:textId="20C36242" w:rsidR="00670989" w:rsidRPr="00D54494" w:rsidRDefault="00670989" w:rsidP="00670989">
      <w:pPr>
        <w:pStyle w:val="BodyText"/>
        <w:spacing w:before="198" w:after="120" w:line="189" w:lineRule="auto"/>
        <w:ind w:left="119" w:firstLine="0"/>
        <w:rPr>
          <w:rFonts w:asciiTheme="minorHAnsi" w:hAnsiTheme="minorHAnsi" w:cstheme="minorHAnsi"/>
          <w:sz w:val="24"/>
          <w:szCs w:val="24"/>
        </w:rPr>
      </w:pPr>
      <w:r w:rsidRPr="00D54494">
        <w:rPr>
          <w:rFonts w:asciiTheme="minorHAnsi" w:hAnsiTheme="minorHAnsi" w:cstheme="minorHAnsi"/>
          <w:sz w:val="24"/>
          <w:szCs w:val="24"/>
        </w:rPr>
        <w:t xml:space="preserve">This Cooperative Fire Rate Agreement </w:t>
      </w:r>
      <w:r w:rsidR="00B1789C" w:rsidRPr="00D54494">
        <w:rPr>
          <w:rFonts w:asciiTheme="minorHAnsi" w:hAnsiTheme="minorHAnsi" w:cstheme="minorHAnsi"/>
          <w:sz w:val="24"/>
          <w:szCs w:val="24"/>
        </w:rPr>
        <w:t xml:space="preserve">(CFRA) </w:t>
      </w:r>
      <w:r w:rsidRPr="00D54494">
        <w:rPr>
          <w:rFonts w:asciiTheme="minorHAnsi" w:hAnsiTheme="minorHAnsi" w:cstheme="minorHAnsi"/>
          <w:sz w:val="24"/>
          <w:szCs w:val="24"/>
        </w:rPr>
        <w:t xml:space="preserve">is entered into pursuant to the Cooperative Intergovernmental Agreement </w:t>
      </w:r>
      <w:r w:rsidR="0059411D">
        <w:rPr>
          <w:rFonts w:asciiTheme="minorHAnsi" w:hAnsiTheme="minorHAnsi" w:cstheme="minorHAnsi"/>
          <w:sz w:val="24"/>
          <w:szCs w:val="24"/>
        </w:rPr>
        <w:t xml:space="preserve">(IGA) </w:t>
      </w:r>
      <w:r w:rsidRPr="00D54494">
        <w:rPr>
          <w:rFonts w:asciiTheme="minorHAnsi" w:hAnsiTheme="minorHAnsi" w:cstheme="minorHAnsi"/>
          <w:sz w:val="24"/>
          <w:szCs w:val="24"/>
        </w:rPr>
        <w:t xml:space="preserve">currently in effect between the State Forester and the Cooperator. The following terms and provisions apply, but in the event of a conflict between this Rate Agreement and the </w:t>
      </w:r>
      <w:r w:rsidR="0059411D">
        <w:rPr>
          <w:rFonts w:asciiTheme="minorHAnsi" w:hAnsiTheme="minorHAnsi" w:cstheme="minorHAnsi"/>
          <w:sz w:val="24"/>
          <w:szCs w:val="24"/>
        </w:rPr>
        <w:t>IGA</w:t>
      </w:r>
      <w:r w:rsidRPr="00D54494">
        <w:rPr>
          <w:rFonts w:asciiTheme="minorHAnsi" w:hAnsiTheme="minorHAnsi" w:cstheme="minorHAnsi"/>
          <w:sz w:val="24"/>
          <w:szCs w:val="24"/>
        </w:rPr>
        <w:t xml:space="preserve">, the </w:t>
      </w:r>
      <w:r w:rsidR="0059411D">
        <w:rPr>
          <w:rFonts w:asciiTheme="minorHAnsi" w:hAnsiTheme="minorHAnsi" w:cstheme="minorHAnsi"/>
          <w:sz w:val="24"/>
          <w:szCs w:val="24"/>
        </w:rPr>
        <w:t>IGA</w:t>
      </w:r>
      <w:r w:rsidRPr="00D54494">
        <w:rPr>
          <w:rFonts w:asciiTheme="minorHAnsi" w:hAnsiTheme="minorHAnsi" w:cstheme="minorHAnsi"/>
          <w:sz w:val="24"/>
          <w:szCs w:val="24"/>
        </w:rPr>
        <w:t xml:space="preserve"> shall prevail.</w:t>
      </w:r>
    </w:p>
    <w:p w14:paraId="08B2635B" w14:textId="59F3A1BA" w:rsidR="00670989" w:rsidRPr="00D54494" w:rsidRDefault="00670989" w:rsidP="00670989">
      <w:pPr>
        <w:pStyle w:val="ListParagraph"/>
        <w:tabs>
          <w:tab w:val="left" w:pos="372"/>
        </w:tabs>
        <w:spacing w:before="194" w:after="120" w:line="189" w:lineRule="auto"/>
        <w:ind w:left="120" w:right="40" w:firstLine="0"/>
        <w:rPr>
          <w:rFonts w:asciiTheme="minorHAnsi" w:hAnsiTheme="minorHAnsi" w:cstheme="minorHAnsi"/>
          <w:sz w:val="24"/>
          <w:szCs w:val="24"/>
        </w:rPr>
      </w:pPr>
      <w:r w:rsidRPr="00D54494">
        <w:rPr>
          <w:rFonts w:asciiTheme="minorHAnsi" w:hAnsiTheme="minorHAnsi" w:cstheme="minorHAnsi"/>
          <w:sz w:val="24"/>
          <w:szCs w:val="24"/>
        </w:rPr>
        <w:t xml:space="preserve">Expenses incurred under this Agreement follows the most recent version of the Interagency Incident Business Management Handbook (the “Yellow Book”). Cooperators under this Agreement are treated as Cooperators under the Handbook. In the event of a conflict between the Handbook, this Rate Agreement, and/or the </w:t>
      </w:r>
      <w:r w:rsidR="0059411D">
        <w:rPr>
          <w:rFonts w:asciiTheme="minorHAnsi" w:hAnsiTheme="minorHAnsi" w:cstheme="minorHAnsi"/>
          <w:sz w:val="24"/>
          <w:szCs w:val="24"/>
        </w:rPr>
        <w:t>IGA</w:t>
      </w:r>
      <w:r w:rsidRPr="00D54494">
        <w:rPr>
          <w:rFonts w:asciiTheme="minorHAnsi" w:hAnsiTheme="minorHAnsi" w:cstheme="minorHAnsi"/>
          <w:sz w:val="24"/>
          <w:szCs w:val="24"/>
        </w:rPr>
        <w:t>, the IGA shall prevail, followed by this Rate Agreement.</w:t>
      </w:r>
    </w:p>
    <w:p w14:paraId="3E9A3D20" w14:textId="2251F8B2" w:rsidR="00670989" w:rsidRPr="00D54494" w:rsidRDefault="001D6D3F" w:rsidP="00670989">
      <w:pPr>
        <w:pStyle w:val="ListParagraph"/>
        <w:tabs>
          <w:tab w:val="left" w:pos="372"/>
        </w:tabs>
        <w:spacing w:before="194" w:after="120" w:line="189" w:lineRule="auto"/>
        <w:ind w:left="120" w:right="40" w:firstLine="0"/>
        <w:rPr>
          <w:rFonts w:asciiTheme="minorHAnsi" w:hAnsiTheme="minorHAnsi" w:cstheme="minorHAnsi"/>
          <w:sz w:val="24"/>
          <w:szCs w:val="24"/>
        </w:rPr>
      </w:pPr>
      <w:r w:rsidRPr="00C57467">
        <w:rPr>
          <w:rFonts w:asciiTheme="minorHAnsi" w:hAnsiTheme="minorHAnsi" w:cstheme="minorHAnsi"/>
          <w:sz w:val="24"/>
          <w:szCs w:val="24"/>
        </w:rPr>
        <w:t>R</w:t>
      </w:r>
      <w:r w:rsidR="00670989" w:rsidRPr="00C57467">
        <w:rPr>
          <w:rFonts w:asciiTheme="minorHAnsi" w:hAnsiTheme="minorHAnsi" w:cstheme="minorHAnsi"/>
          <w:sz w:val="24"/>
          <w:szCs w:val="24"/>
        </w:rPr>
        <w:t>esources assigned under this Agreement remain employee</w:t>
      </w:r>
      <w:r w:rsidRPr="00C57467">
        <w:rPr>
          <w:rFonts w:asciiTheme="minorHAnsi" w:hAnsiTheme="minorHAnsi" w:cstheme="minorHAnsi"/>
          <w:sz w:val="24"/>
          <w:szCs w:val="24"/>
        </w:rPr>
        <w:t xml:space="preserve">s or property of the Cooperator however, while under assignment </w:t>
      </w:r>
      <w:r w:rsidR="00D02455" w:rsidRPr="00C57467">
        <w:rPr>
          <w:rFonts w:asciiTheme="minorHAnsi" w:hAnsiTheme="minorHAnsi" w:cstheme="minorHAnsi"/>
          <w:sz w:val="24"/>
          <w:szCs w:val="24"/>
        </w:rPr>
        <w:t>pursuant</w:t>
      </w:r>
      <w:r w:rsidRPr="00C57467">
        <w:rPr>
          <w:rFonts w:asciiTheme="minorHAnsi" w:hAnsiTheme="minorHAnsi" w:cstheme="minorHAnsi"/>
          <w:sz w:val="24"/>
          <w:szCs w:val="24"/>
        </w:rPr>
        <w:t xml:space="preserve"> to this agreement, the State retains authority and direction over those resources.  At any </w:t>
      </w:r>
      <w:r w:rsidR="00DF099E" w:rsidRPr="00C57467">
        <w:rPr>
          <w:rFonts w:asciiTheme="minorHAnsi" w:hAnsiTheme="minorHAnsi" w:cstheme="minorHAnsi"/>
          <w:sz w:val="24"/>
          <w:szCs w:val="24"/>
        </w:rPr>
        <w:t>time,</w:t>
      </w:r>
      <w:r w:rsidRPr="00C57467">
        <w:rPr>
          <w:rFonts w:asciiTheme="minorHAnsi" w:hAnsiTheme="minorHAnsi" w:cstheme="minorHAnsi"/>
          <w:sz w:val="24"/>
          <w:szCs w:val="24"/>
        </w:rPr>
        <w:t xml:space="preserve"> the Cooperator may choose to withdraw a resource from assignment, understanding that they will be</w:t>
      </w:r>
      <w:r w:rsidR="00D02455" w:rsidRPr="00C57467">
        <w:rPr>
          <w:rFonts w:asciiTheme="minorHAnsi" w:hAnsiTheme="minorHAnsi" w:cstheme="minorHAnsi"/>
          <w:sz w:val="24"/>
          <w:szCs w:val="24"/>
        </w:rPr>
        <w:t xml:space="preserve"> subject to section 3, sub-section M of these provisions.</w:t>
      </w:r>
      <w:r w:rsidRPr="00C57467">
        <w:rPr>
          <w:rFonts w:asciiTheme="minorHAnsi" w:hAnsiTheme="minorHAnsi" w:cstheme="minorHAnsi"/>
          <w:sz w:val="24"/>
          <w:szCs w:val="24"/>
        </w:rPr>
        <w:t xml:space="preserve">  Additionally, the resources shall remain</w:t>
      </w:r>
      <w:r w:rsidR="00670989" w:rsidRPr="00C57467">
        <w:rPr>
          <w:rFonts w:asciiTheme="minorHAnsi" w:hAnsiTheme="minorHAnsi" w:cstheme="minorHAnsi"/>
          <w:sz w:val="24"/>
          <w:szCs w:val="24"/>
        </w:rPr>
        <w:t xml:space="preserve"> covered by </w:t>
      </w:r>
      <w:r w:rsidR="00F006C6" w:rsidRPr="00C57467">
        <w:rPr>
          <w:rFonts w:asciiTheme="minorHAnsi" w:hAnsiTheme="minorHAnsi" w:cstheme="minorHAnsi"/>
          <w:sz w:val="24"/>
          <w:szCs w:val="24"/>
        </w:rPr>
        <w:t xml:space="preserve">the </w:t>
      </w:r>
      <w:r w:rsidR="00670989" w:rsidRPr="00C57467">
        <w:rPr>
          <w:rFonts w:asciiTheme="minorHAnsi" w:hAnsiTheme="minorHAnsi" w:cstheme="minorHAnsi"/>
          <w:sz w:val="24"/>
          <w:szCs w:val="24"/>
        </w:rPr>
        <w:t>Cooperator</w:t>
      </w:r>
      <w:r w:rsidRPr="00C57467">
        <w:rPr>
          <w:rFonts w:asciiTheme="minorHAnsi" w:hAnsiTheme="minorHAnsi" w:cstheme="minorHAnsi"/>
          <w:sz w:val="24"/>
          <w:szCs w:val="24"/>
        </w:rPr>
        <w:t>’</w:t>
      </w:r>
      <w:r w:rsidR="00670989" w:rsidRPr="00C57467">
        <w:rPr>
          <w:rFonts w:asciiTheme="minorHAnsi" w:hAnsiTheme="minorHAnsi" w:cstheme="minorHAnsi"/>
          <w:sz w:val="24"/>
          <w:szCs w:val="24"/>
        </w:rPr>
        <w:t>s workers’ compens</w:t>
      </w:r>
      <w:r w:rsidRPr="00C57467">
        <w:rPr>
          <w:rFonts w:asciiTheme="minorHAnsi" w:hAnsiTheme="minorHAnsi" w:cstheme="minorHAnsi"/>
          <w:sz w:val="24"/>
          <w:szCs w:val="24"/>
        </w:rPr>
        <w:t>ation and insurance while on assignment for the State.</w:t>
      </w:r>
      <w:r w:rsidR="008C4119">
        <w:rPr>
          <w:rFonts w:asciiTheme="minorHAnsi" w:hAnsiTheme="minorHAnsi" w:cstheme="minorHAnsi"/>
          <w:sz w:val="24"/>
          <w:szCs w:val="24"/>
        </w:rPr>
        <w:t xml:space="preserve">  Accepting assignment under this agreement conveys acceptance of this General Provisi</w:t>
      </w:r>
      <w:bookmarkStart w:id="0" w:name="_GoBack"/>
      <w:bookmarkEnd w:id="0"/>
      <w:r w:rsidR="008C4119">
        <w:rPr>
          <w:rFonts w:asciiTheme="minorHAnsi" w:hAnsiTheme="minorHAnsi" w:cstheme="minorHAnsi"/>
          <w:sz w:val="24"/>
          <w:szCs w:val="24"/>
        </w:rPr>
        <w:t xml:space="preserve">on document. </w:t>
      </w:r>
    </w:p>
    <w:p w14:paraId="6B343549" w14:textId="77777777" w:rsidR="0059411D" w:rsidRDefault="00670989" w:rsidP="002B399D">
      <w:pPr>
        <w:pStyle w:val="ListParagraph"/>
        <w:numPr>
          <w:ilvl w:val="0"/>
          <w:numId w:val="1"/>
        </w:numPr>
        <w:tabs>
          <w:tab w:val="left" w:pos="450"/>
        </w:tabs>
        <w:spacing w:before="196" w:after="120" w:line="189" w:lineRule="auto"/>
        <w:ind w:left="0" w:firstLine="0"/>
        <w:rPr>
          <w:rFonts w:asciiTheme="minorHAnsi" w:hAnsiTheme="minorHAnsi" w:cstheme="minorHAnsi"/>
          <w:sz w:val="24"/>
          <w:szCs w:val="24"/>
        </w:rPr>
      </w:pPr>
      <w:r w:rsidRPr="00D54494">
        <w:rPr>
          <w:rFonts w:asciiTheme="minorHAnsi" w:hAnsiTheme="minorHAnsi" w:cstheme="minorHAnsi"/>
          <w:b/>
          <w:sz w:val="24"/>
          <w:szCs w:val="24"/>
        </w:rPr>
        <w:t>Safety</w:t>
      </w:r>
      <w:r w:rsidRPr="00D54494">
        <w:rPr>
          <w:rFonts w:asciiTheme="minorHAnsi" w:hAnsiTheme="minorHAnsi" w:cstheme="minorHAnsi"/>
          <w:sz w:val="24"/>
          <w:szCs w:val="24"/>
        </w:rPr>
        <w:t xml:space="preserve">: </w:t>
      </w:r>
    </w:p>
    <w:p w14:paraId="3E27CEC4" w14:textId="5E4A0C86" w:rsidR="00670989" w:rsidRPr="00D54494" w:rsidRDefault="00670989" w:rsidP="0059411D">
      <w:pPr>
        <w:pStyle w:val="ListParagraph"/>
        <w:numPr>
          <w:ilvl w:val="0"/>
          <w:numId w:val="3"/>
        </w:numPr>
        <w:tabs>
          <w:tab w:val="left" w:pos="348"/>
        </w:tabs>
        <w:spacing w:before="196" w:after="120" w:line="189" w:lineRule="auto"/>
        <w:rPr>
          <w:rFonts w:asciiTheme="minorHAnsi" w:hAnsiTheme="minorHAnsi" w:cstheme="minorHAnsi"/>
          <w:sz w:val="24"/>
          <w:szCs w:val="24"/>
        </w:rPr>
      </w:pPr>
      <w:r w:rsidRPr="00D54494">
        <w:rPr>
          <w:rFonts w:asciiTheme="minorHAnsi" w:hAnsiTheme="minorHAnsi" w:cstheme="minorHAnsi"/>
          <w:sz w:val="24"/>
          <w:szCs w:val="24"/>
        </w:rPr>
        <w:t xml:space="preserve">Resources assigned under this </w:t>
      </w:r>
      <w:r w:rsidR="00710A03" w:rsidRPr="00D54494">
        <w:rPr>
          <w:rFonts w:asciiTheme="minorHAnsi" w:hAnsiTheme="minorHAnsi" w:cstheme="minorHAnsi"/>
          <w:sz w:val="24"/>
          <w:szCs w:val="24"/>
        </w:rPr>
        <w:t>Agreement</w:t>
      </w:r>
      <w:r w:rsidRPr="00D54494">
        <w:rPr>
          <w:rFonts w:asciiTheme="minorHAnsi" w:hAnsiTheme="minorHAnsi" w:cstheme="minorHAnsi"/>
          <w:sz w:val="24"/>
          <w:szCs w:val="24"/>
        </w:rPr>
        <w:t xml:space="preserve"> </w:t>
      </w:r>
      <w:r w:rsidR="00710A03" w:rsidRPr="00D54494">
        <w:rPr>
          <w:rFonts w:asciiTheme="minorHAnsi" w:hAnsiTheme="minorHAnsi" w:cstheme="minorHAnsi"/>
          <w:sz w:val="24"/>
          <w:szCs w:val="24"/>
        </w:rPr>
        <w:t>must</w:t>
      </w:r>
      <w:r w:rsidRPr="00D54494">
        <w:rPr>
          <w:rFonts w:asciiTheme="minorHAnsi" w:hAnsiTheme="minorHAnsi" w:cstheme="minorHAnsi"/>
          <w:sz w:val="24"/>
          <w:szCs w:val="24"/>
        </w:rPr>
        <w:t xml:space="preserve"> follow National Wildland Coordinating Group (NWCG) standards. This includes training, qualifications, and the expectation that resources assigned will be expected to operate unsupported for the first 24 hours of an assignment. Failure to follow these standards may result in resources being removed from the fire line, sent home prior to the end of the assignment, and/or refusal to dispatch such resources to other incidents until the deficiencies are remedied.</w:t>
      </w:r>
    </w:p>
    <w:p w14:paraId="1833FC63" w14:textId="77777777" w:rsidR="00670989" w:rsidRPr="00D54494" w:rsidRDefault="00670989" w:rsidP="00670989">
      <w:pPr>
        <w:pStyle w:val="ListParagraph"/>
        <w:numPr>
          <w:ilvl w:val="0"/>
          <w:numId w:val="3"/>
        </w:numPr>
        <w:tabs>
          <w:tab w:val="left" w:pos="454"/>
        </w:tabs>
        <w:spacing w:before="193" w:after="120" w:line="189" w:lineRule="auto"/>
        <w:ind w:right="40"/>
        <w:rPr>
          <w:rFonts w:asciiTheme="minorHAnsi" w:hAnsiTheme="minorHAnsi" w:cstheme="minorHAnsi"/>
          <w:sz w:val="24"/>
          <w:szCs w:val="24"/>
        </w:rPr>
      </w:pPr>
      <w:r w:rsidRPr="00D54494">
        <w:rPr>
          <w:rFonts w:asciiTheme="minorHAnsi" w:hAnsiTheme="minorHAnsi" w:cstheme="minorHAnsi"/>
          <w:sz w:val="24"/>
          <w:szCs w:val="24"/>
        </w:rPr>
        <w:t>The Cooperator must comply with all applicable rules and regulations covered by the Arizona Industrial Commission Occupational Safety Codes, Title 23, Chapter 2, Article 10.</w:t>
      </w:r>
    </w:p>
    <w:p w14:paraId="1D662ADF" w14:textId="77777777" w:rsidR="00670989" w:rsidRPr="00D54494" w:rsidRDefault="00670989" w:rsidP="00670989">
      <w:pPr>
        <w:pStyle w:val="ListParagraph"/>
        <w:numPr>
          <w:ilvl w:val="0"/>
          <w:numId w:val="3"/>
        </w:numPr>
        <w:tabs>
          <w:tab w:val="left" w:pos="454"/>
        </w:tabs>
        <w:spacing w:before="196" w:after="120" w:line="189" w:lineRule="auto"/>
        <w:ind w:right="39"/>
        <w:rPr>
          <w:rFonts w:asciiTheme="minorHAnsi" w:hAnsiTheme="minorHAnsi" w:cstheme="minorHAnsi"/>
          <w:sz w:val="24"/>
          <w:szCs w:val="24"/>
        </w:rPr>
      </w:pPr>
      <w:r w:rsidRPr="00D54494">
        <w:rPr>
          <w:rFonts w:asciiTheme="minorHAnsi" w:hAnsiTheme="minorHAnsi" w:cstheme="minorHAnsi"/>
          <w:sz w:val="24"/>
          <w:szCs w:val="24"/>
        </w:rPr>
        <w:t>Current NWCG Qualification standards apply. During initial response actions, minimum firefighter qualifications are completion of NWCG FFT2 qualifications. Individuals that are training at or above, or are qualified at or above single resource boss or unit leader level, must have been approved by the State Qualifications Committee.</w:t>
      </w:r>
    </w:p>
    <w:p w14:paraId="73877CBC" w14:textId="77777777" w:rsidR="00670989" w:rsidRPr="00D54494" w:rsidRDefault="00670989" w:rsidP="00670989">
      <w:pPr>
        <w:pStyle w:val="ListParagraph"/>
        <w:numPr>
          <w:ilvl w:val="0"/>
          <w:numId w:val="3"/>
        </w:numPr>
        <w:tabs>
          <w:tab w:val="left" w:pos="502"/>
        </w:tabs>
        <w:spacing w:before="152" w:after="120" w:line="226" w:lineRule="exact"/>
        <w:ind w:right="0"/>
        <w:rPr>
          <w:rFonts w:asciiTheme="minorHAnsi" w:hAnsiTheme="minorHAnsi" w:cstheme="minorHAnsi"/>
          <w:sz w:val="24"/>
          <w:szCs w:val="24"/>
        </w:rPr>
      </w:pPr>
      <w:r w:rsidRPr="00D54494">
        <w:rPr>
          <w:rFonts w:asciiTheme="minorHAnsi" w:hAnsiTheme="minorHAnsi" w:cstheme="minorHAnsi"/>
          <w:sz w:val="24"/>
          <w:szCs w:val="24"/>
        </w:rPr>
        <w:t>Fire department personnel must be a minimum of:</w:t>
      </w:r>
    </w:p>
    <w:p w14:paraId="2FC91C54" w14:textId="0895A809" w:rsidR="00670989" w:rsidRPr="00D54494" w:rsidRDefault="00670989" w:rsidP="00670989">
      <w:pPr>
        <w:pStyle w:val="BodyText"/>
        <w:spacing w:before="16" w:after="120" w:line="189" w:lineRule="auto"/>
        <w:ind w:right="40" w:firstLine="0"/>
        <w:rPr>
          <w:rFonts w:asciiTheme="minorHAnsi" w:hAnsiTheme="minorHAnsi" w:cstheme="minorHAnsi"/>
          <w:sz w:val="24"/>
          <w:szCs w:val="24"/>
        </w:rPr>
      </w:pPr>
      <w:r w:rsidRPr="00D54494">
        <w:rPr>
          <w:rFonts w:asciiTheme="minorHAnsi" w:hAnsiTheme="minorHAnsi" w:cstheme="minorHAnsi"/>
          <w:sz w:val="24"/>
          <w:szCs w:val="24"/>
        </w:rPr>
        <w:t>18 years of age and in adequate physical condition to meet the NWCG Standard 310-1 designated work capacity test physical requirements for the posit</w:t>
      </w:r>
      <w:r w:rsidR="008C4119">
        <w:rPr>
          <w:rFonts w:asciiTheme="minorHAnsi" w:hAnsiTheme="minorHAnsi" w:cstheme="minorHAnsi"/>
          <w:sz w:val="24"/>
          <w:szCs w:val="24"/>
        </w:rPr>
        <w:t>ion for which they were ordered, and complete the annual refresher.</w:t>
      </w:r>
      <w:r w:rsidRPr="00D54494">
        <w:rPr>
          <w:rFonts w:asciiTheme="minorHAnsi" w:hAnsiTheme="minorHAnsi" w:cstheme="minorHAnsi"/>
          <w:sz w:val="24"/>
          <w:szCs w:val="24"/>
        </w:rPr>
        <w:t xml:space="preserve"> Fire department personnel will carry a current, approved Incident Qualification Card showing the position for which they were ordered.</w:t>
      </w:r>
    </w:p>
    <w:p w14:paraId="515088DF" w14:textId="77777777" w:rsidR="009876CF" w:rsidRPr="00D54494" w:rsidRDefault="009876CF" w:rsidP="009876CF">
      <w:pPr>
        <w:pStyle w:val="Default"/>
        <w:numPr>
          <w:ilvl w:val="0"/>
          <w:numId w:val="3"/>
        </w:numPr>
        <w:spacing w:before="16" w:after="120" w:line="189" w:lineRule="auto"/>
        <w:ind w:right="40"/>
        <w:rPr>
          <w:rFonts w:asciiTheme="minorHAnsi" w:hAnsiTheme="minorHAnsi" w:cstheme="minorHAnsi"/>
        </w:rPr>
      </w:pPr>
      <w:r w:rsidRPr="00D54494">
        <w:rPr>
          <w:rFonts w:asciiTheme="minorHAnsi" w:hAnsiTheme="minorHAnsi" w:cstheme="minorHAnsi"/>
          <w:iCs/>
        </w:rPr>
        <w:t xml:space="preserve">In concordance with Federal </w:t>
      </w:r>
      <w:r w:rsidR="00C15815" w:rsidRPr="00D54494">
        <w:rPr>
          <w:rFonts w:asciiTheme="minorHAnsi" w:hAnsiTheme="minorHAnsi" w:cstheme="minorHAnsi"/>
          <w:iCs/>
        </w:rPr>
        <w:t>incident driving guidelines, the State</w:t>
      </w:r>
      <w:r w:rsidRPr="00D54494">
        <w:rPr>
          <w:rFonts w:asciiTheme="minorHAnsi" w:hAnsiTheme="minorHAnsi" w:cstheme="minorHAnsi"/>
          <w:iCs/>
        </w:rPr>
        <w:t xml:space="preserve"> discourages any travel taking place between the hours of 2200 and 0500 unless there are extenuating circumstances to justify travel between these hours. These circumstances are situations where life and/or property are imminently threatened or the incident is occurring within the resource’s general response area and minimal travel distance is required to reach the incident. Ultimately, the responsibility for preventing and managing fatigue rests with the supervisor and resources involved.</w:t>
      </w:r>
    </w:p>
    <w:p w14:paraId="26EDC8F6" w14:textId="16304593" w:rsidR="0059411D" w:rsidRPr="00471982" w:rsidRDefault="00F006C6" w:rsidP="00471982">
      <w:pPr>
        <w:pStyle w:val="ListParagraph"/>
        <w:numPr>
          <w:ilvl w:val="0"/>
          <w:numId w:val="3"/>
        </w:numPr>
        <w:tabs>
          <w:tab w:val="left" w:pos="540"/>
        </w:tabs>
        <w:spacing w:after="120" w:line="189" w:lineRule="auto"/>
        <w:ind w:right="112"/>
        <w:rPr>
          <w:rFonts w:asciiTheme="minorHAnsi" w:hAnsiTheme="minorHAnsi" w:cstheme="minorHAnsi"/>
          <w:sz w:val="24"/>
          <w:szCs w:val="24"/>
        </w:rPr>
      </w:pPr>
      <w:r>
        <w:rPr>
          <w:rFonts w:asciiTheme="minorHAnsi" w:hAnsiTheme="minorHAnsi" w:cstheme="minorHAnsi"/>
          <w:sz w:val="24"/>
          <w:szCs w:val="24"/>
        </w:rPr>
        <w:t xml:space="preserve">The </w:t>
      </w:r>
      <w:r w:rsidR="00F33A1A" w:rsidRPr="00D54494">
        <w:rPr>
          <w:rFonts w:asciiTheme="minorHAnsi" w:hAnsiTheme="minorHAnsi" w:cstheme="minorHAnsi"/>
          <w:sz w:val="24"/>
          <w:szCs w:val="24"/>
        </w:rPr>
        <w:t xml:space="preserve">Cooperator may be reimbursed only for equipment listed on their </w:t>
      </w:r>
      <w:r w:rsidR="00B1789C" w:rsidRPr="00D54494">
        <w:rPr>
          <w:rFonts w:asciiTheme="minorHAnsi" w:hAnsiTheme="minorHAnsi" w:cstheme="minorHAnsi"/>
          <w:sz w:val="24"/>
          <w:szCs w:val="24"/>
        </w:rPr>
        <w:t xml:space="preserve">CFRA </w:t>
      </w:r>
      <w:r w:rsidR="00F33A1A" w:rsidRPr="00D54494">
        <w:rPr>
          <w:rFonts w:asciiTheme="minorHAnsi" w:hAnsiTheme="minorHAnsi" w:cstheme="minorHAnsi"/>
          <w:sz w:val="24"/>
          <w:szCs w:val="24"/>
        </w:rPr>
        <w:t xml:space="preserve">Inventory List. Vehicles will be reimbursed at the rates set in the current General Provisions Appendix A: Acceptable Rates for </w:t>
      </w:r>
      <w:r w:rsidR="00B1789C" w:rsidRPr="00D54494">
        <w:rPr>
          <w:rFonts w:asciiTheme="minorHAnsi" w:hAnsiTheme="minorHAnsi" w:cstheme="minorHAnsi"/>
          <w:sz w:val="24"/>
          <w:szCs w:val="24"/>
        </w:rPr>
        <w:t>CFRAs</w:t>
      </w:r>
      <w:r w:rsidR="00F33A1A" w:rsidRPr="00D54494">
        <w:rPr>
          <w:rFonts w:asciiTheme="minorHAnsi" w:hAnsiTheme="minorHAnsi" w:cstheme="minorHAnsi"/>
          <w:sz w:val="24"/>
          <w:szCs w:val="24"/>
        </w:rPr>
        <w:t>. Equipment may be designated to be paid an hourly rate</w:t>
      </w:r>
      <w:r w:rsidR="00DA06C8" w:rsidRPr="00D54494">
        <w:rPr>
          <w:rFonts w:asciiTheme="minorHAnsi" w:hAnsiTheme="minorHAnsi" w:cstheme="minorHAnsi"/>
          <w:sz w:val="24"/>
          <w:szCs w:val="24"/>
        </w:rPr>
        <w:t>,</w:t>
      </w:r>
      <w:r w:rsidR="00F33A1A" w:rsidRPr="00D54494">
        <w:rPr>
          <w:rFonts w:asciiTheme="minorHAnsi" w:hAnsiTheme="minorHAnsi" w:cstheme="minorHAnsi"/>
          <w:sz w:val="24"/>
          <w:szCs w:val="24"/>
        </w:rPr>
        <w:t xml:space="preserve"> daily rate</w:t>
      </w:r>
      <w:r w:rsidR="00DA06C8" w:rsidRPr="00D54494">
        <w:rPr>
          <w:rFonts w:asciiTheme="minorHAnsi" w:hAnsiTheme="minorHAnsi" w:cstheme="minorHAnsi"/>
          <w:sz w:val="24"/>
          <w:szCs w:val="24"/>
        </w:rPr>
        <w:t>, or an all-inclusive rate</w:t>
      </w:r>
      <w:r w:rsidR="00F33A1A" w:rsidRPr="00D54494">
        <w:rPr>
          <w:rFonts w:asciiTheme="minorHAnsi" w:hAnsiTheme="minorHAnsi" w:cstheme="minorHAnsi"/>
          <w:sz w:val="24"/>
          <w:szCs w:val="24"/>
        </w:rPr>
        <w:t xml:space="preserve"> on the </w:t>
      </w:r>
      <w:r w:rsidR="00B1789C" w:rsidRPr="00D54494">
        <w:rPr>
          <w:rFonts w:asciiTheme="minorHAnsi" w:hAnsiTheme="minorHAnsi" w:cstheme="minorHAnsi"/>
          <w:sz w:val="24"/>
          <w:szCs w:val="24"/>
        </w:rPr>
        <w:t>CFRA</w:t>
      </w:r>
      <w:r w:rsidR="00F33A1A" w:rsidRPr="00D54494">
        <w:rPr>
          <w:rFonts w:asciiTheme="minorHAnsi" w:hAnsiTheme="minorHAnsi" w:cstheme="minorHAnsi"/>
          <w:sz w:val="24"/>
          <w:szCs w:val="24"/>
        </w:rPr>
        <w:t xml:space="preserve">. </w:t>
      </w:r>
      <w:r w:rsidR="00B51CAF" w:rsidRPr="0059411D">
        <w:rPr>
          <w:rFonts w:asciiTheme="minorHAnsi" w:hAnsiTheme="minorHAnsi" w:cstheme="minorHAnsi"/>
          <w:sz w:val="24"/>
          <w:szCs w:val="24"/>
        </w:rPr>
        <w:t>An all-inclusive rate i</w:t>
      </w:r>
      <w:r w:rsidR="0059411D" w:rsidRPr="0059411D">
        <w:rPr>
          <w:rFonts w:asciiTheme="minorHAnsi" w:hAnsiTheme="minorHAnsi" w:cstheme="minorHAnsi"/>
          <w:sz w:val="24"/>
          <w:szCs w:val="24"/>
        </w:rPr>
        <w:t xml:space="preserve">s </w:t>
      </w:r>
      <w:r>
        <w:rPr>
          <w:rFonts w:asciiTheme="minorHAnsi" w:hAnsiTheme="minorHAnsi" w:cstheme="minorHAnsi"/>
          <w:sz w:val="24"/>
          <w:szCs w:val="24"/>
        </w:rPr>
        <w:t>described in Section 3</w:t>
      </w:r>
      <w:r w:rsidR="0059411D" w:rsidRPr="0059411D">
        <w:rPr>
          <w:rFonts w:asciiTheme="minorHAnsi" w:hAnsiTheme="minorHAnsi" w:cstheme="minorHAnsi"/>
          <w:sz w:val="24"/>
          <w:szCs w:val="24"/>
        </w:rPr>
        <w:t xml:space="preserve"> Sub-section E</w:t>
      </w:r>
      <w:r w:rsidR="00F33A1A" w:rsidRPr="0059411D">
        <w:rPr>
          <w:rFonts w:asciiTheme="minorHAnsi" w:hAnsiTheme="minorHAnsi" w:cstheme="minorHAnsi"/>
          <w:sz w:val="24"/>
          <w:szCs w:val="24"/>
        </w:rPr>
        <w:t xml:space="preserve"> of this document.</w:t>
      </w:r>
    </w:p>
    <w:p w14:paraId="3066ECA9" w14:textId="0AF7DC73" w:rsidR="00B52C95" w:rsidRPr="0059411D" w:rsidRDefault="00670989" w:rsidP="002B399D">
      <w:pPr>
        <w:pStyle w:val="ListParagraph"/>
        <w:numPr>
          <w:ilvl w:val="0"/>
          <w:numId w:val="1"/>
        </w:numPr>
        <w:tabs>
          <w:tab w:val="left" w:pos="348"/>
        </w:tabs>
        <w:spacing w:after="120" w:line="189" w:lineRule="auto"/>
        <w:ind w:left="450" w:right="112" w:hanging="450"/>
        <w:rPr>
          <w:rFonts w:asciiTheme="minorHAnsi" w:hAnsiTheme="minorHAnsi" w:cstheme="minorHAnsi"/>
          <w:sz w:val="24"/>
          <w:szCs w:val="24"/>
        </w:rPr>
      </w:pPr>
      <w:r w:rsidRPr="0059411D">
        <w:rPr>
          <w:rFonts w:asciiTheme="minorHAnsi" w:hAnsiTheme="minorHAnsi" w:cstheme="minorHAnsi"/>
          <w:b/>
          <w:sz w:val="24"/>
          <w:szCs w:val="24"/>
        </w:rPr>
        <w:lastRenderedPageBreak/>
        <w:t>Equipment Requirements</w:t>
      </w:r>
      <w:r w:rsidRPr="0059411D">
        <w:rPr>
          <w:rFonts w:asciiTheme="minorHAnsi" w:hAnsiTheme="minorHAnsi" w:cstheme="minorHAnsi"/>
          <w:sz w:val="24"/>
          <w:szCs w:val="24"/>
        </w:rPr>
        <w:t xml:space="preserve">: </w:t>
      </w:r>
    </w:p>
    <w:p w14:paraId="7791D60D" w14:textId="73A1282F" w:rsidR="00670989" w:rsidRPr="00D54494" w:rsidRDefault="00670989" w:rsidP="0059411D">
      <w:pPr>
        <w:pStyle w:val="ListParagraph"/>
        <w:numPr>
          <w:ilvl w:val="0"/>
          <w:numId w:val="18"/>
        </w:numPr>
        <w:tabs>
          <w:tab w:val="left" w:pos="348"/>
        </w:tabs>
        <w:spacing w:after="120" w:line="189" w:lineRule="auto"/>
        <w:ind w:left="540" w:right="112"/>
        <w:rPr>
          <w:rFonts w:asciiTheme="minorHAnsi" w:hAnsiTheme="minorHAnsi" w:cstheme="minorHAnsi"/>
          <w:sz w:val="24"/>
          <w:szCs w:val="24"/>
        </w:rPr>
      </w:pPr>
      <w:r w:rsidRPr="00D54494">
        <w:rPr>
          <w:rFonts w:asciiTheme="minorHAnsi" w:hAnsiTheme="minorHAnsi" w:cstheme="minorHAnsi"/>
          <w:sz w:val="24"/>
          <w:szCs w:val="24"/>
          <w:u w:val="single"/>
        </w:rPr>
        <w:t>Personal Protective Equipment</w:t>
      </w:r>
      <w:r w:rsidRPr="00D54494">
        <w:rPr>
          <w:rFonts w:asciiTheme="minorHAnsi" w:hAnsiTheme="minorHAnsi" w:cstheme="minorHAnsi"/>
          <w:sz w:val="24"/>
          <w:szCs w:val="24"/>
        </w:rPr>
        <w:t xml:space="preserve">: Cooperators must supply and utilize the following minimum required personal protective equipment: </w:t>
      </w:r>
    </w:p>
    <w:p w14:paraId="30CD9594" w14:textId="09078A6D" w:rsidR="00670989" w:rsidRPr="0059411D" w:rsidRDefault="00670989" w:rsidP="0059411D">
      <w:pPr>
        <w:pStyle w:val="ListParagraph"/>
        <w:numPr>
          <w:ilvl w:val="0"/>
          <w:numId w:val="5"/>
        </w:numPr>
        <w:tabs>
          <w:tab w:val="left" w:pos="454"/>
        </w:tabs>
        <w:spacing w:after="120" w:line="189" w:lineRule="auto"/>
        <w:ind w:right="112"/>
        <w:rPr>
          <w:rFonts w:asciiTheme="minorHAnsi" w:hAnsiTheme="minorHAnsi" w:cstheme="minorHAnsi"/>
          <w:sz w:val="24"/>
          <w:szCs w:val="24"/>
        </w:rPr>
      </w:pPr>
      <w:r w:rsidRPr="0059411D">
        <w:rPr>
          <w:rFonts w:asciiTheme="minorHAnsi" w:hAnsiTheme="minorHAnsi" w:cstheme="minorHAnsi"/>
          <w:sz w:val="24"/>
          <w:szCs w:val="24"/>
        </w:rPr>
        <w:t>Wildfire Incidents – According to NFPA 1977</w:t>
      </w:r>
    </w:p>
    <w:p w14:paraId="59F0151F"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Structure Fire Incidents – According to NFPA 1971</w:t>
      </w:r>
    </w:p>
    <w:p w14:paraId="6A67359A"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HAZMAT Incidents – According to NFPA 1991, 1994, and 1992</w:t>
      </w:r>
    </w:p>
    <w:p w14:paraId="14805201"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Technical Rescue Incidents – According to NFPA 1951</w:t>
      </w:r>
    </w:p>
    <w:p w14:paraId="19D6A9E9"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Medical Incidents – According to NFPA 1999</w:t>
      </w:r>
    </w:p>
    <w:p w14:paraId="5B41164D"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ARFF Incidents – According to NFPA 1976</w:t>
      </w:r>
    </w:p>
    <w:p w14:paraId="6B016CD3" w14:textId="77777777" w:rsidR="00670989" w:rsidRPr="00D54494" w:rsidRDefault="00670989" w:rsidP="00670989">
      <w:pPr>
        <w:pStyle w:val="ListParagraph"/>
        <w:numPr>
          <w:ilvl w:val="0"/>
          <w:numId w:val="5"/>
        </w:numPr>
        <w:tabs>
          <w:tab w:val="left" w:pos="454"/>
        </w:tabs>
        <w:spacing w:before="0" w:after="120" w:line="189" w:lineRule="auto"/>
        <w:ind w:left="1170" w:right="112"/>
        <w:rPr>
          <w:rFonts w:asciiTheme="minorHAnsi" w:hAnsiTheme="minorHAnsi" w:cstheme="minorHAnsi"/>
          <w:sz w:val="24"/>
          <w:szCs w:val="24"/>
        </w:rPr>
      </w:pPr>
      <w:r w:rsidRPr="00D54494">
        <w:rPr>
          <w:rFonts w:asciiTheme="minorHAnsi" w:hAnsiTheme="minorHAnsi" w:cstheme="minorHAnsi"/>
          <w:sz w:val="24"/>
          <w:szCs w:val="24"/>
        </w:rPr>
        <w:t>Non-Operations Functions – According to NFPA 1975</w:t>
      </w:r>
    </w:p>
    <w:p w14:paraId="30B8C73A" w14:textId="3A914326" w:rsidR="00B52C95" w:rsidRPr="00D54494" w:rsidRDefault="0059411D" w:rsidP="0059411D">
      <w:pPr>
        <w:pStyle w:val="ListParagraph"/>
        <w:numPr>
          <w:ilvl w:val="0"/>
          <w:numId w:val="18"/>
        </w:numPr>
        <w:tabs>
          <w:tab w:val="left" w:pos="454"/>
        </w:tabs>
        <w:spacing w:before="193" w:after="120" w:line="189" w:lineRule="auto"/>
        <w:ind w:left="540" w:right="114"/>
        <w:rPr>
          <w:rFonts w:asciiTheme="minorHAnsi" w:hAnsiTheme="minorHAnsi" w:cstheme="minorHAnsi"/>
          <w:sz w:val="24"/>
          <w:szCs w:val="24"/>
        </w:rPr>
      </w:pPr>
      <w:r>
        <w:rPr>
          <w:rFonts w:asciiTheme="minorHAnsi" w:hAnsiTheme="minorHAnsi" w:cstheme="minorHAnsi"/>
          <w:sz w:val="24"/>
          <w:szCs w:val="24"/>
        </w:rPr>
        <w:t xml:space="preserve">  </w:t>
      </w:r>
      <w:r w:rsidR="00B52C95" w:rsidRPr="00D54494">
        <w:rPr>
          <w:rFonts w:asciiTheme="minorHAnsi" w:hAnsiTheme="minorHAnsi" w:cstheme="minorHAnsi"/>
          <w:sz w:val="24"/>
          <w:szCs w:val="24"/>
          <w:u w:val="single"/>
        </w:rPr>
        <w:t>Condition of Equipment</w:t>
      </w:r>
      <w:r w:rsidR="00B52C95" w:rsidRPr="00D54494">
        <w:rPr>
          <w:rFonts w:asciiTheme="minorHAnsi" w:hAnsiTheme="minorHAnsi" w:cstheme="minorHAnsi"/>
          <w:sz w:val="24"/>
          <w:szCs w:val="24"/>
        </w:rPr>
        <w:t>: Equipment furnished under this Agreement will be equipped to the standards listed in the General Provisions Appendix C: Required Equipment. Equipment determined at the time of check in or inspection to be not in safe and operative cond</w:t>
      </w:r>
      <w:r w:rsidR="00F006C6">
        <w:rPr>
          <w:rFonts w:asciiTheme="minorHAnsi" w:hAnsiTheme="minorHAnsi" w:cstheme="minorHAnsi"/>
          <w:sz w:val="24"/>
          <w:szCs w:val="24"/>
        </w:rPr>
        <w:t xml:space="preserve">ition or not compliant with </w:t>
      </w:r>
      <w:r w:rsidR="00B52C95" w:rsidRPr="00D54494">
        <w:rPr>
          <w:rFonts w:asciiTheme="minorHAnsi" w:hAnsiTheme="minorHAnsi" w:cstheme="minorHAnsi"/>
          <w:sz w:val="24"/>
          <w:szCs w:val="24"/>
        </w:rPr>
        <w:t>Appendix C, may be rejected by the incident. No reimbursement will be made for rejected equipment.</w:t>
      </w:r>
    </w:p>
    <w:p w14:paraId="3BBFB730" w14:textId="782E855B" w:rsidR="00710A03" w:rsidRPr="00D54494" w:rsidRDefault="00710A03" w:rsidP="0059411D">
      <w:pPr>
        <w:pStyle w:val="ListParagraph"/>
        <w:numPr>
          <w:ilvl w:val="1"/>
          <w:numId w:val="18"/>
        </w:numPr>
        <w:tabs>
          <w:tab w:val="left" w:pos="442"/>
        </w:tabs>
        <w:spacing w:before="193" w:after="120" w:line="189" w:lineRule="auto"/>
        <w:ind w:left="1170" w:right="113"/>
        <w:rPr>
          <w:rFonts w:asciiTheme="minorHAnsi" w:hAnsiTheme="minorHAnsi" w:cstheme="minorHAnsi"/>
          <w:sz w:val="24"/>
          <w:szCs w:val="24"/>
        </w:rPr>
      </w:pPr>
      <w:r w:rsidRPr="00D54494">
        <w:rPr>
          <w:rFonts w:asciiTheme="minorHAnsi" w:hAnsiTheme="minorHAnsi" w:cstheme="minorHAnsi"/>
          <w:sz w:val="24"/>
          <w:szCs w:val="24"/>
          <w:u w:val="single"/>
        </w:rPr>
        <w:t>Standard Staffing</w:t>
      </w:r>
      <w:r w:rsidRPr="00D54494">
        <w:rPr>
          <w:rFonts w:asciiTheme="minorHAnsi" w:hAnsiTheme="minorHAnsi" w:cstheme="minorHAnsi"/>
          <w:sz w:val="24"/>
          <w:szCs w:val="24"/>
        </w:rPr>
        <w:t xml:space="preserve">: Staffing for equipment is determined by capacity of the equipment and the number of personnel needed to effectively operate the equipment. Arizona Department of Forestry and Fire Management (DFFM) expects equipment to be staffed to the capacity allowed by the equipment. General Provisions Appendix B: Equipment Capability Guide, lists the staffing for each type of equipment based on NWCG and/or FEMA standards. DFFM recognizes that not all cooperators may be able to staff at maximum levels. </w:t>
      </w:r>
      <w:r w:rsidRPr="00964997">
        <w:rPr>
          <w:rFonts w:asciiTheme="minorHAnsi" w:hAnsiTheme="minorHAnsi" w:cstheme="minorHAnsi"/>
          <w:sz w:val="24"/>
          <w:szCs w:val="24"/>
        </w:rPr>
        <w:t>Minimum staffing</w:t>
      </w:r>
      <w:r w:rsidR="00964997">
        <w:rPr>
          <w:rFonts w:asciiTheme="minorHAnsi" w:hAnsiTheme="minorHAnsi" w:cstheme="minorHAnsi"/>
          <w:sz w:val="24"/>
          <w:szCs w:val="24"/>
        </w:rPr>
        <w:t xml:space="preserve"> levels will be</w:t>
      </w:r>
      <w:r w:rsidRPr="00964997">
        <w:rPr>
          <w:rFonts w:asciiTheme="minorHAnsi" w:hAnsiTheme="minorHAnsi" w:cstheme="minorHAnsi"/>
          <w:sz w:val="24"/>
          <w:szCs w:val="24"/>
        </w:rPr>
        <w:t xml:space="preserve"> NWCG/FEMA minimum staffing</w:t>
      </w:r>
      <w:r w:rsidR="00964997" w:rsidRPr="00964997">
        <w:rPr>
          <w:rFonts w:asciiTheme="minorHAnsi" w:hAnsiTheme="minorHAnsi" w:cstheme="minorHAnsi"/>
          <w:sz w:val="24"/>
          <w:szCs w:val="24"/>
        </w:rPr>
        <w:t>.</w:t>
      </w:r>
      <w:r w:rsidRPr="00964997">
        <w:rPr>
          <w:rFonts w:asciiTheme="minorHAnsi" w:hAnsiTheme="minorHAnsi" w:cstheme="minorHAnsi"/>
          <w:sz w:val="24"/>
          <w:szCs w:val="24"/>
        </w:rPr>
        <w:t xml:space="preserve"> </w:t>
      </w:r>
      <w:r w:rsidR="00964997" w:rsidRPr="000A7A5A">
        <w:rPr>
          <w:rFonts w:asciiTheme="minorHAnsi" w:hAnsiTheme="minorHAnsi" w:cstheme="minorHAnsi"/>
          <w:sz w:val="24"/>
          <w:szCs w:val="24"/>
        </w:rPr>
        <w:t>DFFM will allow Cooperators to staff their equipment to the maximum staffing numbers described in Section 2, Sub-section (B) b.</w:t>
      </w:r>
      <w:r w:rsidRPr="00D54494">
        <w:rPr>
          <w:rFonts w:asciiTheme="minorHAnsi" w:hAnsiTheme="minorHAnsi" w:cstheme="minorHAnsi"/>
          <w:sz w:val="24"/>
          <w:szCs w:val="24"/>
        </w:rPr>
        <w:t xml:space="preserve"> </w:t>
      </w:r>
      <w:r w:rsidRPr="00D54494">
        <w:rPr>
          <w:rFonts w:asciiTheme="minorHAnsi" w:hAnsiTheme="minorHAnsi" w:cstheme="minorHAnsi"/>
          <w:b/>
          <w:sz w:val="24"/>
          <w:szCs w:val="24"/>
        </w:rPr>
        <w:t>Chase trucks to allow for maximum staffing levels ARE NOT automatically authorized</w:t>
      </w:r>
      <w:r w:rsidRPr="00D54494">
        <w:rPr>
          <w:rFonts w:asciiTheme="minorHAnsi" w:hAnsiTheme="minorHAnsi" w:cstheme="minorHAnsi"/>
          <w:sz w:val="24"/>
          <w:szCs w:val="24"/>
        </w:rPr>
        <w:t>. Chase trucks must be authorized on the resource order to be reimbursed.</w:t>
      </w:r>
    </w:p>
    <w:p w14:paraId="44E39257" w14:textId="78ACA7B6" w:rsidR="00710A03" w:rsidRPr="00D54494" w:rsidRDefault="00710A03" w:rsidP="0059411D">
      <w:pPr>
        <w:pStyle w:val="ListParagraph"/>
        <w:numPr>
          <w:ilvl w:val="1"/>
          <w:numId w:val="18"/>
        </w:numPr>
        <w:tabs>
          <w:tab w:val="left" w:pos="442"/>
        </w:tabs>
        <w:spacing w:before="193" w:after="120" w:line="189" w:lineRule="auto"/>
        <w:ind w:left="1170" w:right="113"/>
        <w:rPr>
          <w:rFonts w:asciiTheme="minorHAnsi" w:hAnsiTheme="minorHAnsi" w:cstheme="minorHAnsi"/>
          <w:sz w:val="24"/>
          <w:szCs w:val="24"/>
        </w:rPr>
      </w:pPr>
      <w:r w:rsidRPr="00D54494">
        <w:rPr>
          <w:rFonts w:asciiTheme="minorHAnsi" w:hAnsiTheme="minorHAnsi" w:cstheme="minorHAnsi"/>
          <w:sz w:val="24"/>
          <w:szCs w:val="24"/>
          <w:u w:val="single"/>
        </w:rPr>
        <w:t>Staffing for Wildfire Incidents</w:t>
      </w:r>
      <w:r w:rsidR="008D0A0E">
        <w:rPr>
          <w:rFonts w:asciiTheme="minorHAnsi" w:hAnsiTheme="minorHAnsi" w:cstheme="minorHAnsi"/>
          <w:sz w:val="24"/>
          <w:szCs w:val="24"/>
          <w:u w:val="single"/>
        </w:rPr>
        <w:t>:</w:t>
      </w:r>
    </w:p>
    <w:p w14:paraId="6971EEA4" w14:textId="77777777" w:rsidR="00690ED3" w:rsidRPr="00D54494" w:rsidRDefault="00690ED3" w:rsidP="0059411D">
      <w:pPr>
        <w:pStyle w:val="ListParagraph"/>
        <w:numPr>
          <w:ilvl w:val="2"/>
          <w:numId w:val="18"/>
        </w:numPr>
        <w:tabs>
          <w:tab w:val="left" w:pos="442"/>
        </w:tabs>
        <w:spacing w:before="193" w:after="120" w:line="189" w:lineRule="auto"/>
        <w:ind w:right="113"/>
        <w:rPr>
          <w:rFonts w:asciiTheme="minorHAnsi" w:hAnsiTheme="minorHAnsi" w:cstheme="minorHAnsi"/>
          <w:sz w:val="24"/>
          <w:szCs w:val="24"/>
          <w:highlight w:val="yellow"/>
          <w:u w:val="single"/>
        </w:rPr>
        <w:sectPr w:rsidR="00690ED3" w:rsidRPr="00D54494" w:rsidSect="00131D4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52DCFE04" w14:textId="66DCBE21" w:rsidR="00710A03" w:rsidRPr="00D54494" w:rsidRDefault="00964997"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Pr>
          <w:rFonts w:asciiTheme="minorHAnsi" w:hAnsiTheme="minorHAnsi" w:cstheme="minorHAnsi"/>
          <w:sz w:val="24"/>
          <w:szCs w:val="24"/>
        </w:rPr>
        <w:lastRenderedPageBreak/>
        <w:t>Type 1 Engine: 3-4</w:t>
      </w:r>
    </w:p>
    <w:p w14:paraId="0309C3A3" w14:textId="77777777" w:rsidR="00690ED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2 Engine</w:t>
      </w:r>
      <w:r w:rsidR="00690ED3" w:rsidRPr="00D54494">
        <w:rPr>
          <w:rFonts w:asciiTheme="minorHAnsi" w:hAnsiTheme="minorHAnsi" w:cstheme="minorHAnsi"/>
          <w:sz w:val="24"/>
          <w:szCs w:val="24"/>
        </w:rPr>
        <w:t>: 3-4</w:t>
      </w:r>
    </w:p>
    <w:p w14:paraId="28A2F213" w14:textId="77777777" w:rsidR="00710A0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3 Engine</w:t>
      </w:r>
      <w:r w:rsidR="00690ED3" w:rsidRPr="00D54494">
        <w:rPr>
          <w:rFonts w:asciiTheme="minorHAnsi" w:hAnsiTheme="minorHAnsi" w:cstheme="minorHAnsi"/>
          <w:sz w:val="24"/>
          <w:szCs w:val="24"/>
        </w:rPr>
        <w:t>: 3-5</w:t>
      </w:r>
    </w:p>
    <w:p w14:paraId="0E2D7CAE" w14:textId="77777777" w:rsidR="00710A0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4 Engine</w:t>
      </w:r>
      <w:r w:rsidR="00690ED3" w:rsidRPr="00D54494">
        <w:rPr>
          <w:rFonts w:asciiTheme="minorHAnsi" w:hAnsiTheme="minorHAnsi" w:cstheme="minorHAnsi"/>
          <w:sz w:val="24"/>
          <w:szCs w:val="24"/>
        </w:rPr>
        <w:t>: 2-3</w:t>
      </w:r>
    </w:p>
    <w:p w14:paraId="0214C50E" w14:textId="77777777" w:rsidR="00710A0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5 Engine</w:t>
      </w:r>
      <w:r w:rsidR="00690ED3" w:rsidRPr="00D54494">
        <w:rPr>
          <w:rFonts w:asciiTheme="minorHAnsi" w:hAnsiTheme="minorHAnsi" w:cstheme="minorHAnsi"/>
          <w:sz w:val="24"/>
          <w:szCs w:val="24"/>
        </w:rPr>
        <w:t>: 2-3</w:t>
      </w:r>
    </w:p>
    <w:p w14:paraId="71D85325" w14:textId="77777777" w:rsidR="00710A0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6 Engine</w:t>
      </w:r>
      <w:r w:rsidR="00690ED3" w:rsidRPr="00D54494">
        <w:rPr>
          <w:rFonts w:asciiTheme="minorHAnsi" w:hAnsiTheme="minorHAnsi" w:cstheme="minorHAnsi"/>
          <w:sz w:val="24"/>
          <w:szCs w:val="24"/>
        </w:rPr>
        <w:t>: 2-4</w:t>
      </w:r>
    </w:p>
    <w:p w14:paraId="12FAA0F7" w14:textId="77777777" w:rsidR="00710A03" w:rsidRPr="00D54494" w:rsidRDefault="00710A0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lastRenderedPageBreak/>
        <w:t>Type 7 Engine</w:t>
      </w:r>
      <w:r w:rsidR="00690ED3" w:rsidRPr="00D54494">
        <w:rPr>
          <w:rFonts w:asciiTheme="minorHAnsi" w:hAnsiTheme="minorHAnsi" w:cstheme="minorHAnsi"/>
          <w:sz w:val="24"/>
          <w:szCs w:val="24"/>
        </w:rPr>
        <w:t>: 2-3</w:t>
      </w:r>
    </w:p>
    <w:p w14:paraId="33FDEB23" w14:textId="77777777" w:rsidR="00710A03" w:rsidRPr="00D54494" w:rsidRDefault="00690ED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1 SPT</w:t>
      </w:r>
      <w:r w:rsidR="00710A03" w:rsidRPr="00D54494">
        <w:rPr>
          <w:rFonts w:asciiTheme="minorHAnsi" w:hAnsiTheme="minorHAnsi" w:cstheme="minorHAnsi"/>
          <w:sz w:val="24"/>
          <w:szCs w:val="24"/>
        </w:rPr>
        <w:t xml:space="preserve"> Tender</w:t>
      </w:r>
      <w:r w:rsidRPr="00D54494">
        <w:rPr>
          <w:rFonts w:asciiTheme="minorHAnsi" w:hAnsiTheme="minorHAnsi" w:cstheme="minorHAnsi"/>
          <w:sz w:val="24"/>
          <w:szCs w:val="24"/>
        </w:rPr>
        <w:t>: 1-2</w:t>
      </w:r>
    </w:p>
    <w:p w14:paraId="2F327B87" w14:textId="77777777" w:rsidR="00710A03" w:rsidRPr="00D54494" w:rsidRDefault="00690ED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2 SPT</w:t>
      </w:r>
      <w:r w:rsidR="00710A03" w:rsidRPr="00D54494">
        <w:rPr>
          <w:rFonts w:asciiTheme="minorHAnsi" w:hAnsiTheme="minorHAnsi" w:cstheme="minorHAnsi"/>
          <w:sz w:val="24"/>
          <w:szCs w:val="24"/>
        </w:rPr>
        <w:t xml:space="preserve"> Tender</w:t>
      </w:r>
      <w:r w:rsidRPr="00D54494">
        <w:rPr>
          <w:rFonts w:asciiTheme="minorHAnsi" w:hAnsiTheme="minorHAnsi" w:cstheme="minorHAnsi"/>
          <w:sz w:val="24"/>
          <w:szCs w:val="24"/>
        </w:rPr>
        <w:t>: 1-2</w:t>
      </w:r>
    </w:p>
    <w:p w14:paraId="3EB9AD67" w14:textId="77777777" w:rsidR="00710A03" w:rsidRPr="00D54494" w:rsidRDefault="00690ED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3 SPT</w:t>
      </w:r>
      <w:r w:rsidR="00710A03" w:rsidRPr="00D54494">
        <w:rPr>
          <w:rFonts w:asciiTheme="minorHAnsi" w:hAnsiTheme="minorHAnsi" w:cstheme="minorHAnsi"/>
          <w:sz w:val="24"/>
          <w:szCs w:val="24"/>
        </w:rPr>
        <w:t xml:space="preserve"> Tender</w:t>
      </w:r>
      <w:r w:rsidRPr="00D54494">
        <w:rPr>
          <w:rFonts w:asciiTheme="minorHAnsi" w:hAnsiTheme="minorHAnsi" w:cstheme="minorHAnsi"/>
          <w:sz w:val="24"/>
          <w:szCs w:val="24"/>
        </w:rPr>
        <w:t>: 1-2</w:t>
      </w:r>
    </w:p>
    <w:p w14:paraId="743E2D91" w14:textId="77777777" w:rsidR="00710A03" w:rsidRPr="00D54494" w:rsidRDefault="00690ED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1 TAC</w:t>
      </w:r>
      <w:r w:rsidR="00710A03" w:rsidRPr="00D54494">
        <w:rPr>
          <w:rFonts w:asciiTheme="minorHAnsi" w:hAnsiTheme="minorHAnsi" w:cstheme="minorHAnsi"/>
          <w:sz w:val="24"/>
          <w:szCs w:val="24"/>
        </w:rPr>
        <w:t xml:space="preserve"> Tender</w:t>
      </w:r>
      <w:r w:rsidRPr="00D54494">
        <w:rPr>
          <w:rFonts w:asciiTheme="minorHAnsi" w:hAnsiTheme="minorHAnsi" w:cstheme="minorHAnsi"/>
          <w:sz w:val="24"/>
          <w:szCs w:val="24"/>
        </w:rPr>
        <w:t>: 2</w:t>
      </w:r>
    </w:p>
    <w:p w14:paraId="10671C20" w14:textId="77777777" w:rsidR="00710A03" w:rsidRPr="00D54494" w:rsidRDefault="00690ED3" w:rsidP="0059411D">
      <w:pPr>
        <w:pStyle w:val="ListParagraph"/>
        <w:numPr>
          <w:ilvl w:val="2"/>
          <w:numId w:val="18"/>
        </w:numPr>
        <w:tabs>
          <w:tab w:val="left" w:pos="442"/>
        </w:tabs>
        <w:spacing w:before="193" w:after="120" w:line="189" w:lineRule="auto"/>
        <w:ind w:left="1530" w:right="113"/>
        <w:rPr>
          <w:rFonts w:asciiTheme="minorHAnsi" w:hAnsiTheme="minorHAnsi" w:cstheme="minorHAnsi"/>
          <w:sz w:val="24"/>
          <w:szCs w:val="24"/>
        </w:rPr>
      </w:pPr>
      <w:r w:rsidRPr="00D54494">
        <w:rPr>
          <w:rFonts w:asciiTheme="minorHAnsi" w:hAnsiTheme="minorHAnsi" w:cstheme="minorHAnsi"/>
          <w:sz w:val="24"/>
          <w:szCs w:val="24"/>
        </w:rPr>
        <w:t>Type 2 TAC</w:t>
      </w:r>
      <w:r w:rsidR="00710A03" w:rsidRPr="00D54494">
        <w:rPr>
          <w:rFonts w:asciiTheme="minorHAnsi" w:hAnsiTheme="minorHAnsi" w:cstheme="minorHAnsi"/>
          <w:sz w:val="24"/>
          <w:szCs w:val="24"/>
        </w:rPr>
        <w:t xml:space="preserve"> Tender</w:t>
      </w:r>
      <w:r w:rsidRPr="00D54494">
        <w:rPr>
          <w:rFonts w:asciiTheme="minorHAnsi" w:hAnsiTheme="minorHAnsi" w:cstheme="minorHAnsi"/>
          <w:sz w:val="24"/>
          <w:szCs w:val="24"/>
        </w:rPr>
        <w:t>: 2</w:t>
      </w:r>
    </w:p>
    <w:p w14:paraId="5EAEA242" w14:textId="77777777" w:rsidR="00690ED3" w:rsidRPr="00D54494" w:rsidRDefault="00690ED3" w:rsidP="0059411D">
      <w:pPr>
        <w:pStyle w:val="ListParagraph"/>
        <w:numPr>
          <w:ilvl w:val="1"/>
          <w:numId w:val="18"/>
        </w:numPr>
        <w:tabs>
          <w:tab w:val="left" w:pos="454"/>
        </w:tabs>
        <w:spacing w:before="187" w:after="120" w:line="189" w:lineRule="auto"/>
        <w:ind w:right="117"/>
        <w:rPr>
          <w:rFonts w:asciiTheme="minorHAnsi" w:hAnsiTheme="minorHAnsi" w:cstheme="minorHAnsi"/>
          <w:sz w:val="24"/>
          <w:szCs w:val="24"/>
          <w:u w:val="single"/>
        </w:rPr>
        <w:sectPr w:rsidR="00690ED3" w:rsidRPr="00D54494" w:rsidSect="00690ED3">
          <w:type w:val="continuous"/>
          <w:pgSz w:w="12240" w:h="15840"/>
          <w:pgMar w:top="1440" w:right="1440" w:bottom="1440" w:left="1440" w:header="720" w:footer="720" w:gutter="0"/>
          <w:cols w:num="2" w:space="720"/>
          <w:docGrid w:linePitch="360"/>
        </w:sectPr>
      </w:pPr>
    </w:p>
    <w:p w14:paraId="2C0D1689" w14:textId="56BBA5C6" w:rsidR="00471982" w:rsidRPr="00A70F77" w:rsidRDefault="005C4824" w:rsidP="00A70F77">
      <w:pPr>
        <w:pStyle w:val="ListParagraph"/>
        <w:numPr>
          <w:ilvl w:val="1"/>
          <w:numId w:val="18"/>
        </w:numPr>
        <w:tabs>
          <w:tab w:val="left" w:pos="454"/>
        </w:tabs>
        <w:spacing w:before="187" w:after="120" w:line="189" w:lineRule="auto"/>
        <w:ind w:left="1260" w:right="117" w:hanging="450"/>
        <w:rPr>
          <w:rFonts w:asciiTheme="minorHAnsi" w:hAnsiTheme="minorHAnsi" w:cstheme="minorHAnsi"/>
          <w:sz w:val="24"/>
          <w:szCs w:val="24"/>
        </w:rPr>
      </w:pPr>
      <w:r w:rsidRPr="00D54494">
        <w:rPr>
          <w:rFonts w:asciiTheme="minorHAnsi" w:hAnsiTheme="minorHAnsi" w:cstheme="minorHAnsi"/>
          <w:sz w:val="24"/>
          <w:szCs w:val="24"/>
          <w:u w:val="single"/>
        </w:rPr>
        <w:lastRenderedPageBreak/>
        <w:t>Operating Supplies</w:t>
      </w:r>
      <w:r w:rsidRPr="00D54494">
        <w:rPr>
          <w:rFonts w:asciiTheme="minorHAnsi" w:hAnsiTheme="minorHAnsi" w:cstheme="minorHAnsi"/>
          <w:sz w:val="24"/>
          <w:szCs w:val="24"/>
        </w:rPr>
        <w:t>: Operating supplies are to be provided by the Cooperator</w:t>
      </w:r>
      <w:r w:rsidR="005E4ADB" w:rsidRPr="00D54494">
        <w:rPr>
          <w:rFonts w:asciiTheme="minorHAnsi" w:hAnsiTheme="minorHAnsi" w:cstheme="minorHAnsi"/>
          <w:sz w:val="24"/>
          <w:szCs w:val="24"/>
        </w:rPr>
        <w:t>, the Yellow Book defines this as “wet”</w:t>
      </w:r>
      <w:r w:rsidRPr="00D54494">
        <w:rPr>
          <w:rFonts w:asciiTheme="minorHAnsi" w:hAnsiTheme="minorHAnsi" w:cstheme="minorHAnsi"/>
          <w:sz w:val="24"/>
          <w:szCs w:val="24"/>
        </w:rPr>
        <w:t xml:space="preserve">. Though all operating supplies are to be furnished by the Cooperator, the State may, at its option, elect to furnish such supplies when necessary to keep the equipment operating. The cost of such supplies will be deducted from reimbursement to the Cooperator. </w:t>
      </w:r>
      <w:r w:rsidR="005E4ADB" w:rsidRPr="00D54494">
        <w:rPr>
          <w:rFonts w:asciiTheme="minorHAnsi" w:hAnsiTheme="minorHAnsi" w:cstheme="minorHAnsi"/>
          <w:sz w:val="24"/>
          <w:szCs w:val="24"/>
        </w:rPr>
        <w:t>Operating supplies may include but are not limited to fuel, oil, filters, lube/oil changes.</w:t>
      </w:r>
    </w:p>
    <w:p w14:paraId="773C4730" w14:textId="2EBD3FB0" w:rsidR="005C4824" w:rsidRPr="00D54494" w:rsidRDefault="005C4824" w:rsidP="00461E0E">
      <w:pPr>
        <w:pStyle w:val="ListParagraph"/>
        <w:numPr>
          <w:ilvl w:val="1"/>
          <w:numId w:val="18"/>
        </w:numPr>
        <w:tabs>
          <w:tab w:val="left" w:pos="454"/>
        </w:tabs>
        <w:spacing w:before="187" w:after="120" w:line="189" w:lineRule="auto"/>
        <w:ind w:left="1260" w:right="117"/>
        <w:rPr>
          <w:rFonts w:asciiTheme="minorHAnsi" w:hAnsiTheme="minorHAnsi" w:cstheme="minorHAnsi"/>
          <w:sz w:val="24"/>
          <w:szCs w:val="24"/>
          <w:u w:val="single"/>
        </w:rPr>
      </w:pPr>
      <w:r w:rsidRPr="00D54494">
        <w:rPr>
          <w:rFonts w:asciiTheme="minorHAnsi" w:hAnsiTheme="minorHAnsi" w:cstheme="minorHAnsi"/>
          <w:sz w:val="24"/>
          <w:szCs w:val="24"/>
          <w:u w:val="single"/>
        </w:rPr>
        <w:lastRenderedPageBreak/>
        <w:t>Communications Equipment:</w:t>
      </w:r>
      <w:r w:rsidRPr="00D54494">
        <w:rPr>
          <w:rFonts w:asciiTheme="minorHAnsi" w:hAnsiTheme="minorHAnsi" w:cstheme="minorHAnsi"/>
          <w:sz w:val="24"/>
          <w:szCs w:val="24"/>
        </w:rPr>
        <w:t xml:space="preserve"> It is </w:t>
      </w:r>
      <w:r w:rsidR="003F4A24" w:rsidRPr="00D54494">
        <w:rPr>
          <w:rFonts w:asciiTheme="minorHAnsi" w:hAnsiTheme="minorHAnsi" w:cstheme="minorHAnsi"/>
          <w:sz w:val="24"/>
          <w:szCs w:val="24"/>
        </w:rPr>
        <w:t>required</w:t>
      </w:r>
      <w:r w:rsidRPr="00D54494">
        <w:rPr>
          <w:rFonts w:asciiTheme="minorHAnsi" w:hAnsiTheme="minorHAnsi" w:cstheme="minorHAnsi"/>
          <w:sz w:val="24"/>
          <w:szCs w:val="24"/>
        </w:rPr>
        <w:t xml:space="preserve"> that Cooperators that</w:t>
      </w:r>
      <w:r w:rsidR="003F4A24" w:rsidRPr="00D54494">
        <w:rPr>
          <w:rFonts w:asciiTheme="minorHAnsi" w:hAnsiTheme="minorHAnsi" w:cstheme="minorHAnsi"/>
          <w:sz w:val="24"/>
          <w:szCs w:val="24"/>
        </w:rPr>
        <w:t xml:space="preserve"> respond to State</w:t>
      </w:r>
      <w:r w:rsidRPr="00D54494">
        <w:rPr>
          <w:rFonts w:asciiTheme="minorHAnsi" w:hAnsiTheme="minorHAnsi" w:cstheme="minorHAnsi"/>
          <w:sz w:val="24"/>
          <w:szCs w:val="24"/>
        </w:rPr>
        <w:t xml:space="preserve"> incidents be able to communica</w:t>
      </w:r>
      <w:r w:rsidR="003F4A24" w:rsidRPr="00D54494">
        <w:rPr>
          <w:rFonts w:asciiTheme="minorHAnsi" w:hAnsiTheme="minorHAnsi" w:cstheme="minorHAnsi"/>
          <w:sz w:val="24"/>
          <w:szCs w:val="24"/>
        </w:rPr>
        <w:t xml:space="preserve">te on </w:t>
      </w:r>
      <w:r w:rsidRPr="00D54494">
        <w:rPr>
          <w:rFonts w:asciiTheme="minorHAnsi" w:hAnsiTheme="minorHAnsi" w:cstheme="minorHAnsi"/>
          <w:sz w:val="24"/>
          <w:szCs w:val="24"/>
        </w:rPr>
        <w:t>DFFM frequencies.</w:t>
      </w:r>
      <w:r w:rsidR="00964997">
        <w:rPr>
          <w:rFonts w:asciiTheme="minorHAnsi" w:hAnsiTheme="minorHAnsi" w:cstheme="minorHAnsi"/>
          <w:sz w:val="24"/>
          <w:szCs w:val="24"/>
        </w:rPr>
        <w:t xml:space="preserve"> </w:t>
      </w:r>
      <w:r w:rsidRPr="00D54494">
        <w:rPr>
          <w:rFonts w:asciiTheme="minorHAnsi" w:hAnsiTheme="minorHAnsi" w:cstheme="minorHAnsi"/>
          <w:sz w:val="24"/>
          <w:szCs w:val="24"/>
        </w:rPr>
        <w:t xml:space="preserve"> Frequency lists are available to cooper</w:t>
      </w:r>
      <w:r w:rsidR="003F4A24" w:rsidRPr="00D54494">
        <w:rPr>
          <w:rFonts w:asciiTheme="minorHAnsi" w:hAnsiTheme="minorHAnsi" w:cstheme="minorHAnsi"/>
          <w:sz w:val="24"/>
          <w:szCs w:val="24"/>
        </w:rPr>
        <w:t xml:space="preserve">ators on agreement with </w:t>
      </w:r>
      <w:r w:rsidRPr="00D54494">
        <w:rPr>
          <w:rFonts w:asciiTheme="minorHAnsi" w:hAnsiTheme="minorHAnsi" w:cstheme="minorHAnsi"/>
          <w:sz w:val="24"/>
          <w:szCs w:val="24"/>
        </w:rPr>
        <w:t xml:space="preserve">DFFM. Cooperators that will respond to extended attack requests within Arizona and outside of the state are </w:t>
      </w:r>
      <w:r w:rsidR="003F4A24" w:rsidRPr="00D54494">
        <w:rPr>
          <w:rFonts w:asciiTheme="minorHAnsi" w:hAnsiTheme="minorHAnsi" w:cstheme="minorHAnsi"/>
          <w:sz w:val="24"/>
          <w:szCs w:val="24"/>
        </w:rPr>
        <w:t xml:space="preserve">required </w:t>
      </w:r>
      <w:r w:rsidRPr="00D54494">
        <w:rPr>
          <w:rFonts w:asciiTheme="minorHAnsi" w:hAnsiTheme="minorHAnsi" w:cstheme="minorHAnsi"/>
          <w:sz w:val="24"/>
          <w:szCs w:val="24"/>
        </w:rPr>
        <w:t xml:space="preserve">to equip their resources with </w:t>
      </w:r>
      <w:r w:rsidR="003F4A24" w:rsidRPr="00D54494">
        <w:rPr>
          <w:rFonts w:asciiTheme="minorHAnsi" w:hAnsiTheme="minorHAnsi" w:cstheme="minorHAnsi"/>
          <w:sz w:val="24"/>
          <w:szCs w:val="24"/>
        </w:rPr>
        <w:t xml:space="preserve">VHF capable radios that meet P25 standards. The National Interagency Fire Center (NIFC) Communications Division has provided a list of approved P25 capable communications equipment that can be found at </w:t>
      </w:r>
      <w:hyperlink r:id="rId12" w:history="1">
        <w:r w:rsidR="003F4A24" w:rsidRPr="00D54494">
          <w:rPr>
            <w:rStyle w:val="Hyperlink"/>
            <w:rFonts w:asciiTheme="minorHAnsi" w:hAnsiTheme="minorHAnsi" w:cstheme="minorHAnsi"/>
            <w:sz w:val="24"/>
            <w:szCs w:val="24"/>
          </w:rPr>
          <w:t>https://www.nifc.gov/NIICD/docs/approved_radios.pdf</w:t>
        </w:r>
      </w:hyperlink>
      <w:r w:rsidR="00964997">
        <w:rPr>
          <w:rStyle w:val="Hyperlink"/>
          <w:rFonts w:asciiTheme="minorHAnsi" w:hAnsiTheme="minorHAnsi" w:cstheme="minorHAnsi"/>
          <w:sz w:val="24"/>
          <w:szCs w:val="24"/>
        </w:rPr>
        <w:t xml:space="preserve">. </w:t>
      </w:r>
      <w:r w:rsidR="00964997" w:rsidRPr="000A7A5A">
        <w:rPr>
          <w:rStyle w:val="Hyperlink"/>
          <w:rFonts w:asciiTheme="minorHAnsi" w:hAnsiTheme="minorHAnsi" w:cstheme="minorHAnsi"/>
          <w:color w:val="auto"/>
          <w:sz w:val="24"/>
          <w:szCs w:val="24"/>
          <w:u w:val="none"/>
        </w:rPr>
        <w:t>The exception to this is on Initial Attack.</w:t>
      </w:r>
      <w:r w:rsidR="00964997">
        <w:rPr>
          <w:rStyle w:val="Hyperlink"/>
          <w:rFonts w:asciiTheme="minorHAnsi" w:hAnsiTheme="minorHAnsi" w:cstheme="minorHAnsi"/>
          <w:color w:val="auto"/>
          <w:sz w:val="24"/>
          <w:szCs w:val="24"/>
          <w:u w:val="none"/>
        </w:rPr>
        <w:t xml:space="preserve"> </w:t>
      </w:r>
    </w:p>
    <w:p w14:paraId="5E83EB41" w14:textId="77777777" w:rsidR="007807B9" w:rsidRPr="00D54494" w:rsidRDefault="007807B9" w:rsidP="00461E0E">
      <w:pPr>
        <w:pStyle w:val="ListParagraph"/>
        <w:numPr>
          <w:ilvl w:val="0"/>
          <w:numId w:val="18"/>
        </w:numPr>
        <w:tabs>
          <w:tab w:val="left" w:pos="630"/>
        </w:tabs>
        <w:spacing w:before="194" w:after="120" w:line="189" w:lineRule="auto"/>
        <w:ind w:left="630" w:right="113"/>
        <w:rPr>
          <w:rFonts w:asciiTheme="minorHAnsi" w:hAnsiTheme="minorHAnsi" w:cstheme="minorHAnsi"/>
          <w:sz w:val="24"/>
          <w:szCs w:val="24"/>
        </w:rPr>
      </w:pPr>
      <w:r w:rsidRPr="00D54494">
        <w:rPr>
          <w:rFonts w:asciiTheme="minorHAnsi" w:hAnsiTheme="minorHAnsi" w:cstheme="minorHAnsi"/>
          <w:sz w:val="24"/>
          <w:szCs w:val="24"/>
          <w:u w:val="single"/>
        </w:rPr>
        <w:t xml:space="preserve">Additional </w:t>
      </w:r>
      <w:r w:rsidR="00DC1884" w:rsidRPr="00D54494">
        <w:rPr>
          <w:rFonts w:asciiTheme="minorHAnsi" w:hAnsiTheme="minorHAnsi" w:cstheme="minorHAnsi"/>
          <w:sz w:val="24"/>
          <w:szCs w:val="24"/>
          <w:u w:val="single"/>
        </w:rPr>
        <w:t>Equipment:</w:t>
      </w:r>
      <w:r w:rsidRPr="00D54494">
        <w:rPr>
          <w:rFonts w:asciiTheme="minorHAnsi" w:hAnsiTheme="minorHAnsi" w:cstheme="minorHAnsi"/>
          <w:sz w:val="24"/>
          <w:szCs w:val="24"/>
        </w:rPr>
        <w:t xml:space="preserve"> Cooperator will be reimbursed for additional equipment when such equipment is ordered on the resource order and listed on the Cooperator’s CFRA.</w:t>
      </w:r>
    </w:p>
    <w:p w14:paraId="05E50F55" w14:textId="73B281F0" w:rsidR="007807B9" w:rsidRPr="00D54494" w:rsidRDefault="007807B9" w:rsidP="00461E0E">
      <w:pPr>
        <w:pStyle w:val="ListParagraph"/>
        <w:numPr>
          <w:ilvl w:val="0"/>
          <w:numId w:val="18"/>
        </w:numPr>
        <w:tabs>
          <w:tab w:val="left" w:pos="540"/>
        </w:tabs>
        <w:spacing w:before="194" w:after="120" w:line="189" w:lineRule="auto"/>
        <w:ind w:left="630" w:right="113"/>
        <w:rPr>
          <w:rFonts w:asciiTheme="minorHAnsi" w:hAnsiTheme="minorHAnsi" w:cstheme="minorHAnsi"/>
          <w:sz w:val="24"/>
          <w:szCs w:val="24"/>
        </w:rPr>
      </w:pPr>
      <w:r w:rsidRPr="00D54494">
        <w:rPr>
          <w:rFonts w:asciiTheme="minorHAnsi" w:hAnsiTheme="minorHAnsi" w:cstheme="minorHAnsi"/>
          <w:sz w:val="24"/>
          <w:szCs w:val="24"/>
          <w:u w:val="single"/>
        </w:rPr>
        <w:t>Medical Equipment and Resources</w:t>
      </w:r>
      <w:r w:rsidRPr="00D54494">
        <w:rPr>
          <w:rFonts w:asciiTheme="minorHAnsi" w:hAnsiTheme="minorHAnsi" w:cstheme="minorHAnsi"/>
          <w:sz w:val="24"/>
          <w:szCs w:val="24"/>
        </w:rPr>
        <w:t xml:space="preserve">: Cooperators with medical equipment and resources should reference </w:t>
      </w:r>
      <w:r w:rsidR="00F006C6">
        <w:rPr>
          <w:rFonts w:asciiTheme="minorHAnsi" w:hAnsiTheme="minorHAnsi" w:cstheme="minorHAnsi"/>
          <w:sz w:val="24"/>
          <w:szCs w:val="24"/>
        </w:rPr>
        <w:t xml:space="preserve">the </w:t>
      </w:r>
      <w:hyperlink r:id="rId13" w:history="1">
        <w:r w:rsidR="00F006C6" w:rsidRPr="00F006C6">
          <w:rPr>
            <w:rStyle w:val="Hyperlink"/>
            <w:rFonts w:asciiTheme="minorHAnsi" w:hAnsiTheme="minorHAnsi" w:cstheme="minorHAnsi"/>
            <w:sz w:val="24"/>
            <w:szCs w:val="24"/>
          </w:rPr>
          <w:t>Southwest Mobilization Guide Chapter 40 – Page 78.</w:t>
        </w:r>
      </w:hyperlink>
      <w:r w:rsidR="00F006C6">
        <w:rPr>
          <w:rFonts w:asciiTheme="minorHAnsi" w:hAnsiTheme="minorHAnsi" w:cstheme="minorHAnsi"/>
          <w:sz w:val="24"/>
          <w:szCs w:val="24"/>
        </w:rPr>
        <w:t xml:space="preserve"> </w:t>
      </w:r>
      <w:r w:rsidRPr="00D54494">
        <w:rPr>
          <w:rFonts w:asciiTheme="minorHAnsi" w:hAnsiTheme="minorHAnsi" w:cstheme="minorHAnsi"/>
          <w:sz w:val="24"/>
          <w:szCs w:val="24"/>
        </w:rPr>
        <w:t xml:space="preserve">Obviously, primary direction will come from the Cooperator’s policies/guidelines and the Cooperator’s Base Hospital. Cooperators should be aware that these specialized resources may be utilized in rugged and remote terrain, and should equip their resources accordingly. </w:t>
      </w:r>
    </w:p>
    <w:p w14:paraId="3F89E6E0" w14:textId="77777777" w:rsidR="007807B9" w:rsidRPr="00D54494" w:rsidRDefault="007807B9" w:rsidP="00461E0E">
      <w:pPr>
        <w:pStyle w:val="BodyText"/>
        <w:spacing w:after="120" w:line="190" w:lineRule="auto"/>
        <w:ind w:left="630" w:right="562" w:firstLine="0"/>
        <w:rPr>
          <w:rFonts w:asciiTheme="minorHAnsi" w:hAnsiTheme="minorHAnsi" w:cstheme="minorHAnsi"/>
          <w:sz w:val="24"/>
          <w:szCs w:val="24"/>
        </w:rPr>
      </w:pPr>
      <w:r w:rsidRPr="00D54494">
        <w:rPr>
          <w:rFonts w:asciiTheme="minorHAnsi" w:hAnsiTheme="minorHAnsi" w:cstheme="minorHAnsi"/>
          <w:sz w:val="24"/>
          <w:szCs w:val="24"/>
        </w:rPr>
        <w:t>The resource order must specify whether ordering an ALS or BLS ambulance, or an ALS or BLS Kit. It is highly recommended that field going medical equipment be under 45lbs, stored in a fire line capable pack, and/or in such a way that allows for transport in a helicopter.</w:t>
      </w:r>
    </w:p>
    <w:p w14:paraId="286B05A7" w14:textId="77777777" w:rsidR="007807B9" w:rsidRPr="00D54494" w:rsidRDefault="007807B9" w:rsidP="00461E0E">
      <w:pPr>
        <w:pStyle w:val="ListParagraph"/>
        <w:tabs>
          <w:tab w:val="left" w:pos="540"/>
        </w:tabs>
        <w:spacing w:before="194" w:after="120" w:line="189" w:lineRule="auto"/>
        <w:ind w:left="630" w:right="113" w:firstLine="0"/>
        <w:rPr>
          <w:rFonts w:asciiTheme="minorHAnsi" w:hAnsiTheme="minorHAnsi" w:cstheme="minorHAnsi"/>
          <w:sz w:val="24"/>
          <w:szCs w:val="24"/>
        </w:rPr>
      </w:pPr>
      <w:r w:rsidRPr="00D54494">
        <w:rPr>
          <w:rFonts w:asciiTheme="minorHAnsi" w:hAnsiTheme="minorHAnsi" w:cstheme="minorHAnsi"/>
          <w:sz w:val="24"/>
          <w:szCs w:val="24"/>
        </w:rPr>
        <w:t>All medical personnel must be NWCG certified and complete the annual wildland refresher.</w:t>
      </w:r>
    </w:p>
    <w:p w14:paraId="2CC4AF30" w14:textId="3D8C63BD" w:rsidR="007807B9" w:rsidRPr="00D54494" w:rsidRDefault="007807B9" w:rsidP="00461E0E">
      <w:pPr>
        <w:pStyle w:val="BodyText"/>
        <w:spacing w:after="120" w:line="190" w:lineRule="auto"/>
        <w:ind w:left="630" w:right="518" w:hanging="29"/>
        <w:rPr>
          <w:rFonts w:asciiTheme="minorHAnsi" w:hAnsiTheme="minorHAnsi" w:cstheme="minorHAnsi"/>
          <w:sz w:val="24"/>
          <w:szCs w:val="24"/>
        </w:rPr>
      </w:pPr>
      <w:r w:rsidRPr="00D54494">
        <w:rPr>
          <w:rFonts w:asciiTheme="minorHAnsi" w:hAnsiTheme="minorHAnsi" w:cstheme="minorHAnsi"/>
          <w:sz w:val="24"/>
          <w:szCs w:val="24"/>
        </w:rPr>
        <w:t>When the ambulance is mobilized to transport a patient</w:t>
      </w:r>
      <w:r w:rsidR="00793F4D">
        <w:rPr>
          <w:rFonts w:asciiTheme="minorHAnsi" w:hAnsiTheme="minorHAnsi" w:cstheme="minorHAnsi"/>
          <w:sz w:val="24"/>
          <w:szCs w:val="24"/>
        </w:rPr>
        <w:t>,</w:t>
      </w:r>
      <w:r w:rsidRPr="00D54494">
        <w:rPr>
          <w:rFonts w:asciiTheme="minorHAnsi" w:hAnsiTheme="minorHAnsi" w:cstheme="minorHAnsi"/>
          <w:sz w:val="24"/>
          <w:szCs w:val="24"/>
        </w:rPr>
        <w:t xml:space="preserve"> the hourly rate is dropped to $0.00 and the ambulance reverts to their normal DHS billing proc</w:t>
      </w:r>
      <w:r w:rsidR="005E4ADB" w:rsidRPr="00D54494">
        <w:rPr>
          <w:rFonts w:asciiTheme="minorHAnsi" w:hAnsiTheme="minorHAnsi" w:cstheme="minorHAnsi"/>
          <w:sz w:val="24"/>
          <w:szCs w:val="24"/>
        </w:rPr>
        <w:t xml:space="preserve">edures for the medical incident. </w:t>
      </w:r>
    </w:p>
    <w:p w14:paraId="10817DE9" w14:textId="77777777" w:rsidR="007807B9" w:rsidRPr="00D54494" w:rsidRDefault="007807B9" w:rsidP="00461E0E">
      <w:pPr>
        <w:pStyle w:val="BodyText"/>
        <w:spacing w:after="120" w:line="190" w:lineRule="auto"/>
        <w:ind w:left="630" w:right="518" w:hanging="29"/>
        <w:rPr>
          <w:rFonts w:asciiTheme="minorHAnsi" w:hAnsiTheme="minorHAnsi" w:cstheme="minorHAnsi"/>
          <w:sz w:val="24"/>
          <w:szCs w:val="24"/>
        </w:rPr>
      </w:pPr>
      <w:r w:rsidRPr="00D54494">
        <w:rPr>
          <w:rFonts w:asciiTheme="minorHAnsi" w:hAnsiTheme="minorHAnsi" w:cstheme="minorHAnsi"/>
          <w:sz w:val="24"/>
          <w:szCs w:val="24"/>
        </w:rPr>
        <w:t>Ambu</w:t>
      </w:r>
      <w:r w:rsidR="005E4ADB" w:rsidRPr="00D54494">
        <w:rPr>
          <w:rFonts w:asciiTheme="minorHAnsi" w:hAnsiTheme="minorHAnsi" w:cstheme="minorHAnsi"/>
          <w:sz w:val="24"/>
          <w:szCs w:val="24"/>
        </w:rPr>
        <w:t>lances are to be contracted wet.</w:t>
      </w:r>
    </w:p>
    <w:p w14:paraId="52C81355" w14:textId="77777777" w:rsidR="007807B9" w:rsidRPr="00D54494" w:rsidRDefault="007807B9" w:rsidP="00461E0E">
      <w:pPr>
        <w:pStyle w:val="BodyText"/>
        <w:spacing w:after="120" w:line="190" w:lineRule="auto"/>
        <w:ind w:left="630" w:right="518" w:hanging="29"/>
        <w:rPr>
          <w:rFonts w:asciiTheme="minorHAnsi" w:hAnsiTheme="minorHAnsi" w:cstheme="minorHAnsi"/>
          <w:sz w:val="24"/>
          <w:szCs w:val="24"/>
        </w:rPr>
      </w:pPr>
      <w:r w:rsidRPr="00D54494">
        <w:rPr>
          <w:rFonts w:asciiTheme="minorHAnsi" w:hAnsiTheme="minorHAnsi" w:cstheme="minorHAnsi"/>
          <w:sz w:val="24"/>
          <w:szCs w:val="24"/>
        </w:rPr>
        <w:t>When ordering ambulances, consideration should be made for providing adequate work/rest ratios.</w:t>
      </w:r>
    </w:p>
    <w:p w14:paraId="609A8CDA" w14:textId="15C6AB77" w:rsidR="00AD0129" w:rsidRPr="000E47C0" w:rsidRDefault="00AD0129" w:rsidP="002B399D">
      <w:pPr>
        <w:pStyle w:val="ListParagraph"/>
        <w:numPr>
          <w:ilvl w:val="0"/>
          <w:numId w:val="1"/>
        </w:numPr>
        <w:tabs>
          <w:tab w:val="left" w:pos="540"/>
        </w:tabs>
        <w:spacing w:before="188" w:after="120" w:line="189" w:lineRule="auto"/>
        <w:ind w:left="450" w:right="110" w:hanging="450"/>
        <w:rPr>
          <w:rFonts w:asciiTheme="minorHAnsi" w:hAnsiTheme="minorHAnsi" w:cstheme="minorHAnsi"/>
          <w:sz w:val="24"/>
          <w:szCs w:val="24"/>
        </w:rPr>
      </w:pPr>
      <w:r w:rsidRPr="000E47C0">
        <w:rPr>
          <w:rFonts w:asciiTheme="minorHAnsi" w:hAnsiTheme="minorHAnsi" w:cstheme="minorHAnsi"/>
          <w:b/>
          <w:sz w:val="24"/>
          <w:szCs w:val="24"/>
        </w:rPr>
        <w:t>Timekeeping</w:t>
      </w:r>
      <w:r w:rsidRPr="000E47C0">
        <w:rPr>
          <w:rFonts w:asciiTheme="minorHAnsi" w:hAnsiTheme="minorHAnsi" w:cstheme="minorHAnsi"/>
          <w:sz w:val="24"/>
          <w:szCs w:val="24"/>
        </w:rPr>
        <w:t xml:space="preserve">: </w:t>
      </w:r>
    </w:p>
    <w:p w14:paraId="241A7365" w14:textId="77777777" w:rsidR="00AD0129" w:rsidRPr="00D54494" w:rsidRDefault="00AD0129" w:rsidP="00035EA8">
      <w:pPr>
        <w:pStyle w:val="ListParagraph"/>
        <w:numPr>
          <w:ilvl w:val="0"/>
          <w:numId w:val="9"/>
        </w:numPr>
        <w:tabs>
          <w:tab w:val="left" w:pos="630"/>
        </w:tabs>
        <w:spacing w:before="188" w:after="120" w:line="189" w:lineRule="auto"/>
        <w:ind w:left="630" w:right="110"/>
        <w:rPr>
          <w:rFonts w:asciiTheme="minorHAnsi" w:hAnsiTheme="minorHAnsi" w:cstheme="minorHAnsi"/>
          <w:sz w:val="24"/>
          <w:szCs w:val="24"/>
        </w:rPr>
      </w:pPr>
      <w:r w:rsidRPr="00D54494">
        <w:rPr>
          <w:rFonts w:asciiTheme="minorHAnsi" w:hAnsiTheme="minorHAnsi" w:cstheme="minorHAnsi"/>
          <w:sz w:val="24"/>
          <w:szCs w:val="24"/>
        </w:rPr>
        <w:t>Time will be recorded in military time and to the nearest quarter hour.</w:t>
      </w:r>
    </w:p>
    <w:p w14:paraId="25C9A842" w14:textId="39370A23" w:rsidR="006B69D4" w:rsidRPr="00D54494" w:rsidRDefault="006B69D4" w:rsidP="00071B1C">
      <w:pPr>
        <w:pStyle w:val="ListParagraph"/>
        <w:numPr>
          <w:ilvl w:val="0"/>
          <w:numId w:val="9"/>
        </w:numPr>
        <w:tabs>
          <w:tab w:val="left" w:pos="810"/>
        </w:tabs>
        <w:spacing w:before="194" w:after="120" w:line="189" w:lineRule="auto"/>
        <w:ind w:left="630" w:right="40"/>
        <w:rPr>
          <w:rFonts w:asciiTheme="minorHAnsi" w:hAnsiTheme="minorHAnsi" w:cstheme="minorHAnsi"/>
          <w:sz w:val="24"/>
          <w:szCs w:val="24"/>
        </w:rPr>
      </w:pPr>
      <w:r w:rsidRPr="00D54494">
        <w:rPr>
          <w:rFonts w:asciiTheme="minorHAnsi" w:hAnsiTheme="minorHAnsi" w:cstheme="minorHAnsi"/>
          <w:sz w:val="24"/>
          <w:szCs w:val="24"/>
        </w:rPr>
        <w:t xml:space="preserve">The </w:t>
      </w:r>
      <w:r w:rsidR="00CF5C09" w:rsidRPr="00CC2852">
        <w:rPr>
          <w:rFonts w:asciiTheme="minorHAnsi" w:hAnsiTheme="minorHAnsi" w:cstheme="minorHAnsi"/>
          <w:sz w:val="24"/>
          <w:szCs w:val="24"/>
        </w:rPr>
        <w:t>daily</w:t>
      </w:r>
      <w:r w:rsidR="00CF40FD" w:rsidRPr="00CC2852">
        <w:rPr>
          <w:rFonts w:asciiTheme="minorHAnsi" w:hAnsiTheme="minorHAnsi" w:cstheme="minorHAnsi"/>
          <w:sz w:val="24"/>
          <w:szCs w:val="24"/>
        </w:rPr>
        <w:t>/</w:t>
      </w:r>
      <w:r w:rsidR="00DB15F0" w:rsidRPr="00CC2852">
        <w:rPr>
          <w:rFonts w:asciiTheme="minorHAnsi" w:hAnsiTheme="minorHAnsi" w:cstheme="minorHAnsi"/>
          <w:sz w:val="24"/>
          <w:szCs w:val="24"/>
        </w:rPr>
        <w:t>hourly</w:t>
      </w:r>
      <w:r w:rsidRPr="00D54494">
        <w:rPr>
          <w:rFonts w:asciiTheme="minorHAnsi" w:hAnsiTheme="minorHAnsi" w:cstheme="minorHAnsi"/>
          <w:sz w:val="24"/>
          <w:szCs w:val="24"/>
        </w:rPr>
        <w:t xml:space="preserve"> rate is intended to reimburse the Cooperator for the costs of operating the vehicle, including the costs of fuel and maintenance. If indicated in the General Provisions Appendix A, or on the CFRA, equipment listed under the daily rate may charge a mileage rate in addition to the daily rate. Equipment does not take a</w:t>
      </w:r>
      <w:r w:rsidR="00D03421">
        <w:rPr>
          <w:rFonts w:asciiTheme="minorHAnsi" w:hAnsiTheme="minorHAnsi" w:cstheme="minorHAnsi"/>
          <w:sz w:val="24"/>
          <w:szCs w:val="24"/>
        </w:rPr>
        <w:t xml:space="preserve"> meal</w:t>
      </w:r>
      <w:r w:rsidRPr="00D54494">
        <w:rPr>
          <w:rFonts w:asciiTheme="minorHAnsi" w:hAnsiTheme="minorHAnsi" w:cstheme="minorHAnsi"/>
          <w:sz w:val="24"/>
          <w:szCs w:val="24"/>
        </w:rPr>
        <w:t xml:space="preserve"> break, and time will not be deducted for breaks when equipment is reimbursed with an hourly rate. </w:t>
      </w:r>
    </w:p>
    <w:p w14:paraId="4448B927" w14:textId="44FCA7FA" w:rsidR="006B69D4" w:rsidRDefault="006B69D4" w:rsidP="00035EA8">
      <w:pPr>
        <w:pStyle w:val="ListParagraph"/>
        <w:numPr>
          <w:ilvl w:val="0"/>
          <w:numId w:val="9"/>
        </w:numPr>
        <w:tabs>
          <w:tab w:val="left" w:pos="720"/>
        </w:tabs>
        <w:spacing w:before="192" w:after="120" w:line="189" w:lineRule="auto"/>
        <w:ind w:left="630" w:right="49"/>
        <w:rPr>
          <w:rFonts w:asciiTheme="minorHAnsi" w:hAnsiTheme="minorHAnsi" w:cstheme="minorHAnsi"/>
          <w:sz w:val="24"/>
          <w:szCs w:val="24"/>
        </w:rPr>
      </w:pPr>
      <w:r w:rsidRPr="00D54494">
        <w:rPr>
          <w:rFonts w:asciiTheme="minorHAnsi" w:hAnsiTheme="minorHAnsi" w:cstheme="minorHAnsi"/>
          <w:sz w:val="24"/>
          <w:szCs w:val="24"/>
        </w:rPr>
        <w:t>The hourly/daily rate is not intended to include the cost of personnel used to operate the equipment. Cooperator may seek reimbursement for the costs of assigned personnel, pursuant to this agreement.</w:t>
      </w:r>
    </w:p>
    <w:p w14:paraId="2BC5045A" w14:textId="4E7FCC19" w:rsidR="00071B1C" w:rsidRDefault="00071B1C" w:rsidP="00071B1C">
      <w:pPr>
        <w:tabs>
          <w:tab w:val="left" w:pos="720"/>
        </w:tabs>
        <w:spacing w:before="192" w:after="120" w:line="189" w:lineRule="auto"/>
        <w:ind w:right="49"/>
        <w:rPr>
          <w:rFonts w:asciiTheme="minorHAnsi" w:hAnsiTheme="minorHAnsi" w:cstheme="minorHAnsi"/>
          <w:sz w:val="24"/>
          <w:szCs w:val="24"/>
        </w:rPr>
      </w:pPr>
    </w:p>
    <w:p w14:paraId="7DE21454" w14:textId="7DF9E087" w:rsidR="00071B1C" w:rsidRDefault="00071B1C" w:rsidP="00071B1C">
      <w:pPr>
        <w:tabs>
          <w:tab w:val="left" w:pos="720"/>
        </w:tabs>
        <w:spacing w:before="192" w:after="120" w:line="189" w:lineRule="auto"/>
        <w:ind w:right="49"/>
        <w:rPr>
          <w:rFonts w:asciiTheme="minorHAnsi" w:hAnsiTheme="minorHAnsi" w:cstheme="minorHAnsi"/>
          <w:sz w:val="24"/>
          <w:szCs w:val="24"/>
        </w:rPr>
      </w:pPr>
    </w:p>
    <w:p w14:paraId="51794B54" w14:textId="77777777" w:rsidR="00071B1C" w:rsidRPr="00071B1C" w:rsidRDefault="00071B1C" w:rsidP="00071B1C">
      <w:pPr>
        <w:tabs>
          <w:tab w:val="left" w:pos="720"/>
        </w:tabs>
        <w:spacing w:before="192" w:after="120" w:line="189" w:lineRule="auto"/>
        <w:ind w:right="49"/>
        <w:rPr>
          <w:rFonts w:asciiTheme="minorHAnsi" w:hAnsiTheme="minorHAnsi" w:cstheme="minorHAnsi"/>
          <w:sz w:val="24"/>
          <w:szCs w:val="24"/>
        </w:rPr>
      </w:pPr>
    </w:p>
    <w:p w14:paraId="5F78FAD9" w14:textId="77777777" w:rsidR="00CC2852" w:rsidRDefault="006B69D4" w:rsidP="00035EA8">
      <w:pPr>
        <w:pStyle w:val="ListParagraph"/>
        <w:numPr>
          <w:ilvl w:val="0"/>
          <w:numId w:val="9"/>
        </w:numPr>
        <w:tabs>
          <w:tab w:val="left" w:pos="630"/>
        </w:tabs>
        <w:spacing w:after="120" w:line="189" w:lineRule="auto"/>
        <w:ind w:left="630"/>
        <w:rPr>
          <w:rFonts w:asciiTheme="minorHAnsi" w:hAnsiTheme="minorHAnsi" w:cstheme="minorHAnsi"/>
          <w:sz w:val="24"/>
          <w:szCs w:val="24"/>
        </w:rPr>
      </w:pPr>
      <w:r w:rsidRPr="00D54494">
        <w:rPr>
          <w:rFonts w:asciiTheme="minorHAnsi" w:hAnsiTheme="minorHAnsi" w:cstheme="minorHAnsi"/>
          <w:sz w:val="24"/>
          <w:szCs w:val="24"/>
          <w:u w:val="single"/>
        </w:rPr>
        <w:lastRenderedPageBreak/>
        <w:t>Daily Rate Equipment</w:t>
      </w:r>
      <w:r w:rsidRPr="00D54494">
        <w:rPr>
          <w:rFonts w:asciiTheme="minorHAnsi" w:hAnsiTheme="minorHAnsi" w:cstheme="minorHAnsi"/>
          <w:sz w:val="24"/>
          <w:szCs w:val="24"/>
        </w:rPr>
        <w:t>: Daily Work Rates/Mileage Rates should be documented in column 16-17 of FM 104. Agency vehicles, included on a resource order, will be reimbursed for the duration of the assignment. Reimbursement will be made on the basis of calendar days for vehicles and equipment included on resource orders. For fractional days at the beginning and end of the invoiced time, Cooperator will be reimbursed for 50% of the daily rate for periods of less than 8 hours, and the full daily rate for periods of more than 8 hours. General Provisions Appendix A rate sheets will be utilized to set these rates.</w:t>
      </w:r>
      <w:r w:rsidR="004C357D" w:rsidRPr="00D54494">
        <w:rPr>
          <w:rFonts w:asciiTheme="minorHAnsi" w:hAnsiTheme="minorHAnsi" w:cstheme="minorHAnsi"/>
          <w:sz w:val="24"/>
          <w:szCs w:val="24"/>
        </w:rPr>
        <w:t xml:space="preserve"> </w:t>
      </w:r>
    </w:p>
    <w:p w14:paraId="0C764374" w14:textId="0D465D61" w:rsidR="00CB2691" w:rsidRPr="00D54494" w:rsidRDefault="00C57467" w:rsidP="00035EA8">
      <w:pPr>
        <w:pStyle w:val="ListParagraph"/>
        <w:numPr>
          <w:ilvl w:val="0"/>
          <w:numId w:val="9"/>
        </w:numPr>
        <w:tabs>
          <w:tab w:val="left" w:pos="630"/>
        </w:tabs>
        <w:spacing w:after="120" w:line="189" w:lineRule="auto"/>
        <w:ind w:left="630"/>
        <w:rPr>
          <w:rFonts w:asciiTheme="minorHAnsi" w:hAnsiTheme="minorHAnsi" w:cstheme="minorHAnsi"/>
          <w:sz w:val="24"/>
          <w:szCs w:val="24"/>
        </w:rPr>
      </w:pPr>
      <w:r>
        <w:rPr>
          <w:rFonts w:asciiTheme="minorHAnsi" w:hAnsiTheme="minorHAnsi" w:cstheme="minorHAnsi"/>
          <w:sz w:val="24"/>
          <w:szCs w:val="24"/>
          <w:u w:val="single"/>
        </w:rPr>
        <w:t>All-</w:t>
      </w:r>
      <w:r w:rsidR="00CB2691" w:rsidRPr="00D54494">
        <w:rPr>
          <w:rFonts w:asciiTheme="minorHAnsi" w:hAnsiTheme="minorHAnsi" w:cstheme="minorHAnsi"/>
          <w:sz w:val="24"/>
          <w:szCs w:val="24"/>
          <w:u w:val="single"/>
        </w:rPr>
        <w:t>Inclusive Rates</w:t>
      </w:r>
      <w:r w:rsidR="00CB2691" w:rsidRPr="00D54494">
        <w:rPr>
          <w:rFonts w:asciiTheme="minorHAnsi" w:hAnsiTheme="minorHAnsi" w:cstheme="minorHAnsi"/>
          <w:sz w:val="24"/>
          <w:szCs w:val="24"/>
        </w:rPr>
        <w:t>: If agreed to by DFFM and the Cooperator and included on the CFRA, the Cooperator may charge an all-inclusive rate that would include the costs of equipment, personnel and backfill (as applicable). Cooperator agrees that the billing method included in the CFRA is binding for the years it is applicable and must be used unless the CFRA is amended.</w:t>
      </w:r>
      <w:r>
        <w:rPr>
          <w:rFonts w:asciiTheme="minorHAnsi" w:hAnsiTheme="minorHAnsi" w:cstheme="minorHAnsi"/>
          <w:sz w:val="24"/>
          <w:szCs w:val="24"/>
        </w:rPr>
        <w:t xml:space="preserve"> All-inclusive rates are daily rates and will be reimbursed as specified in section 3, sub-section (d).</w:t>
      </w:r>
    </w:p>
    <w:p w14:paraId="30066E6A" w14:textId="731AD793" w:rsidR="004C357D" w:rsidRPr="00D54494" w:rsidRDefault="004C357D" w:rsidP="00035EA8">
      <w:pPr>
        <w:pStyle w:val="ListParagraph"/>
        <w:numPr>
          <w:ilvl w:val="0"/>
          <w:numId w:val="9"/>
        </w:numPr>
        <w:tabs>
          <w:tab w:val="left" w:pos="630"/>
          <w:tab w:val="left" w:pos="810"/>
        </w:tabs>
        <w:spacing w:before="188" w:after="120" w:line="189" w:lineRule="auto"/>
        <w:ind w:left="630" w:right="110"/>
        <w:rPr>
          <w:rFonts w:asciiTheme="minorHAnsi" w:hAnsiTheme="minorHAnsi" w:cstheme="minorHAnsi"/>
          <w:sz w:val="24"/>
          <w:szCs w:val="24"/>
        </w:rPr>
      </w:pPr>
      <w:r w:rsidRPr="00D54494">
        <w:rPr>
          <w:rFonts w:asciiTheme="minorHAnsi" w:hAnsiTheme="minorHAnsi" w:cstheme="minorHAnsi"/>
          <w:sz w:val="24"/>
          <w:szCs w:val="24"/>
          <w:u w:val="single"/>
        </w:rPr>
        <w:t>Personally Owned Vehicles (POVs):</w:t>
      </w:r>
      <w:r w:rsidRPr="00D54494">
        <w:rPr>
          <w:rFonts w:asciiTheme="minorHAnsi" w:hAnsiTheme="minorHAnsi" w:cstheme="minorHAnsi"/>
          <w:sz w:val="24"/>
          <w:szCs w:val="24"/>
        </w:rPr>
        <w:t xml:space="preserve"> POVs not signed</w:t>
      </w:r>
      <w:r w:rsidR="00D03421">
        <w:rPr>
          <w:rFonts w:asciiTheme="minorHAnsi" w:hAnsiTheme="minorHAnsi" w:cstheme="minorHAnsi"/>
          <w:sz w:val="24"/>
          <w:szCs w:val="24"/>
        </w:rPr>
        <w:t xml:space="preserve"> up on the CFRA will not be reimbursed when used</w:t>
      </w:r>
      <w:r w:rsidRPr="00D54494">
        <w:rPr>
          <w:rFonts w:asciiTheme="minorHAnsi" w:hAnsiTheme="minorHAnsi" w:cstheme="minorHAnsi"/>
          <w:sz w:val="24"/>
          <w:szCs w:val="24"/>
        </w:rPr>
        <w:t xml:space="preserve"> to transport personnel to an incident. POVs listed on a CFRA Equipment Inventory List, will be compensated the daily rate only when utilized for line assignments. POVs not signed up on the CFRA may be used to transport personnel to the airport if this is the most economical method of travel. POVs used to transport to and from airports will be reimbursed for mileage only at the current state mileage rate. POVs used must carry the state minimum insurance, and Cooperator certifies that the vehicle is adequately insured when it submits a claim for reimbursement for these vehicles. </w:t>
      </w:r>
    </w:p>
    <w:p w14:paraId="01C6B7F8" w14:textId="77777777" w:rsidR="00D15136" w:rsidRPr="00D54494" w:rsidRDefault="00D15136" w:rsidP="00035EA8">
      <w:pPr>
        <w:pStyle w:val="ListParagraph"/>
        <w:numPr>
          <w:ilvl w:val="0"/>
          <w:numId w:val="9"/>
        </w:numPr>
        <w:tabs>
          <w:tab w:val="left" w:pos="720"/>
        </w:tabs>
        <w:spacing w:after="120" w:line="189" w:lineRule="auto"/>
        <w:ind w:left="630" w:right="45"/>
        <w:rPr>
          <w:rFonts w:asciiTheme="minorHAnsi" w:hAnsiTheme="minorHAnsi" w:cstheme="minorHAnsi"/>
          <w:sz w:val="24"/>
          <w:szCs w:val="24"/>
        </w:rPr>
      </w:pPr>
      <w:r w:rsidRPr="00D54494">
        <w:rPr>
          <w:rFonts w:asciiTheme="minorHAnsi" w:hAnsiTheme="minorHAnsi" w:cstheme="minorHAnsi"/>
          <w:sz w:val="24"/>
          <w:szCs w:val="24"/>
          <w:u w:val="single"/>
        </w:rPr>
        <w:t>Airport Travel</w:t>
      </w:r>
      <w:r w:rsidRPr="00D54494">
        <w:rPr>
          <w:rFonts w:asciiTheme="minorHAnsi" w:hAnsiTheme="minorHAnsi" w:cstheme="minorHAnsi"/>
          <w:sz w:val="24"/>
          <w:szCs w:val="24"/>
        </w:rPr>
        <w:t>: Travel to and from airports in relation to an incide</w:t>
      </w:r>
      <w:r w:rsidR="00DD09B3" w:rsidRPr="00D54494">
        <w:rPr>
          <w:rFonts w:asciiTheme="minorHAnsi" w:hAnsiTheme="minorHAnsi" w:cstheme="minorHAnsi"/>
          <w:sz w:val="24"/>
          <w:szCs w:val="24"/>
        </w:rPr>
        <w:t>nt assignment is reimbursable. POVs and a</w:t>
      </w:r>
      <w:r w:rsidRPr="00D54494">
        <w:rPr>
          <w:rFonts w:asciiTheme="minorHAnsi" w:hAnsiTheme="minorHAnsi" w:cstheme="minorHAnsi"/>
          <w:sz w:val="24"/>
          <w:szCs w:val="24"/>
        </w:rPr>
        <w:t xml:space="preserve">gency vehicles </w:t>
      </w:r>
      <w:r w:rsidR="00DD09B3" w:rsidRPr="00D54494">
        <w:rPr>
          <w:rFonts w:asciiTheme="minorHAnsi" w:hAnsiTheme="minorHAnsi" w:cstheme="minorHAnsi"/>
          <w:sz w:val="24"/>
          <w:szCs w:val="24"/>
        </w:rPr>
        <w:t xml:space="preserve">on a Cooperator’s CFRA, </w:t>
      </w:r>
      <w:r w:rsidRPr="00D54494">
        <w:rPr>
          <w:rFonts w:asciiTheme="minorHAnsi" w:hAnsiTheme="minorHAnsi" w:cstheme="minorHAnsi"/>
          <w:sz w:val="24"/>
          <w:szCs w:val="24"/>
        </w:rPr>
        <w:t>left at the airport for the duration of the assignment will be reimbursed</w:t>
      </w:r>
      <w:r w:rsidR="00DD09B3" w:rsidRPr="00D54494">
        <w:rPr>
          <w:rFonts w:asciiTheme="minorHAnsi" w:hAnsiTheme="minorHAnsi" w:cstheme="minorHAnsi"/>
          <w:sz w:val="24"/>
          <w:szCs w:val="24"/>
        </w:rPr>
        <w:t xml:space="preserve"> </w:t>
      </w:r>
      <w:r w:rsidRPr="00D54494">
        <w:rPr>
          <w:rFonts w:asciiTheme="minorHAnsi" w:hAnsiTheme="minorHAnsi" w:cstheme="minorHAnsi"/>
          <w:sz w:val="24"/>
          <w:szCs w:val="24"/>
        </w:rPr>
        <w:t xml:space="preserve">for the cost of long term parking and mileage (State travel policy, Topic 50, Section 95, Title 3 Airport Parking). </w:t>
      </w:r>
      <w:r w:rsidR="00DD09B3" w:rsidRPr="00D54494">
        <w:rPr>
          <w:rFonts w:asciiTheme="minorHAnsi" w:hAnsiTheme="minorHAnsi" w:cstheme="minorHAnsi"/>
          <w:sz w:val="24"/>
          <w:szCs w:val="24"/>
        </w:rPr>
        <w:t xml:space="preserve">No parking fees will be reimbursed if return travel occurs on the same day. </w:t>
      </w:r>
      <w:r w:rsidRPr="00D54494">
        <w:rPr>
          <w:rFonts w:asciiTheme="minorHAnsi" w:hAnsiTheme="minorHAnsi" w:cstheme="minorHAnsi"/>
          <w:sz w:val="24"/>
          <w:szCs w:val="24"/>
        </w:rPr>
        <w:t xml:space="preserve">No hourly/daily rate will be </w:t>
      </w:r>
      <w:r w:rsidR="003F4A24" w:rsidRPr="00D54494">
        <w:rPr>
          <w:rFonts w:asciiTheme="minorHAnsi" w:hAnsiTheme="minorHAnsi" w:cstheme="minorHAnsi"/>
          <w:sz w:val="24"/>
          <w:szCs w:val="24"/>
        </w:rPr>
        <w:t>paid for POVs or agency vehicles left in airport parking.</w:t>
      </w:r>
    </w:p>
    <w:p w14:paraId="3F8C684E" w14:textId="3E6C6438" w:rsidR="002E71A3" w:rsidRPr="00D54494" w:rsidRDefault="002E71A3" w:rsidP="00035EA8">
      <w:pPr>
        <w:pStyle w:val="ListParagraph"/>
        <w:numPr>
          <w:ilvl w:val="0"/>
          <w:numId w:val="9"/>
        </w:numPr>
        <w:tabs>
          <w:tab w:val="left" w:pos="630"/>
        </w:tabs>
        <w:spacing w:before="187" w:after="120" w:line="189" w:lineRule="auto"/>
        <w:ind w:left="630" w:right="44"/>
        <w:rPr>
          <w:rFonts w:asciiTheme="minorHAnsi" w:hAnsiTheme="minorHAnsi" w:cstheme="minorHAnsi"/>
          <w:sz w:val="24"/>
          <w:szCs w:val="24"/>
        </w:rPr>
      </w:pPr>
      <w:r w:rsidRPr="00D54494">
        <w:rPr>
          <w:rFonts w:asciiTheme="minorHAnsi" w:hAnsiTheme="minorHAnsi" w:cstheme="minorHAnsi"/>
          <w:sz w:val="24"/>
          <w:szCs w:val="24"/>
          <w:u w:val="single"/>
        </w:rPr>
        <w:t>Time Eligible for Reimbursement</w:t>
      </w:r>
      <w:r w:rsidRPr="00D54494">
        <w:rPr>
          <w:rFonts w:asciiTheme="minorHAnsi" w:hAnsiTheme="minorHAnsi" w:cstheme="minorHAnsi"/>
          <w:sz w:val="24"/>
          <w:szCs w:val="24"/>
        </w:rPr>
        <w:t>: The Cooperator may seek reimbursement for personnel and equipment furnished under this Agreement starting at the time the resource leaves its Home Unit</w:t>
      </w:r>
      <w:r w:rsidR="002B4A38">
        <w:rPr>
          <w:rFonts w:asciiTheme="minorHAnsi" w:hAnsiTheme="minorHAnsi" w:cstheme="minorHAnsi"/>
          <w:sz w:val="24"/>
          <w:szCs w:val="24"/>
        </w:rPr>
        <w:t>/Duty Station</w:t>
      </w:r>
      <w:r w:rsidRPr="00D54494">
        <w:rPr>
          <w:rFonts w:asciiTheme="minorHAnsi" w:hAnsiTheme="minorHAnsi" w:cstheme="minorHAnsi"/>
          <w:sz w:val="24"/>
          <w:szCs w:val="24"/>
        </w:rPr>
        <w:t>, and ending when that resource returns to its Home Unit</w:t>
      </w:r>
      <w:r w:rsidR="002B4A38">
        <w:rPr>
          <w:rFonts w:asciiTheme="minorHAnsi" w:hAnsiTheme="minorHAnsi" w:cstheme="minorHAnsi"/>
          <w:sz w:val="24"/>
          <w:szCs w:val="24"/>
        </w:rPr>
        <w:t>/Duty Station</w:t>
      </w:r>
      <w:r w:rsidRPr="00D54494">
        <w:rPr>
          <w:rFonts w:asciiTheme="minorHAnsi" w:hAnsiTheme="minorHAnsi" w:cstheme="minorHAnsi"/>
          <w:sz w:val="24"/>
          <w:szCs w:val="24"/>
        </w:rPr>
        <w:t>, unless an allowance for refurbishment and/or rest and recuperation (R &amp; R) applies.</w:t>
      </w:r>
    </w:p>
    <w:p w14:paraId="088A4F8F" w14:textId="0FA1B9BE" w:rsidR="00B04AEA" w:rsidRDefault="00B04AEA" w:rsidP="00DC19D0">
      <w:pPr>
        <w:pStyle w:val="BodyText"/>
        <w:numPr>
          <w:ilvl w:val="1"/>
          <w:numId w:val="9"/>
        </w:numPr>
        <w:spacing w:before="117" w:after="120" w:line="189" w:lineRule="auto"/>
        <w:ind w:right="131"/>
        <w:jc w:val="left"/>
        <w:rPr>
          <w:rFonts w:asciiTheme="minorHAnsi" w:hAnsiTheme="minorHAnsi" w:cstheme="minorHAnsi"/>
          <w:sz w:val="24"/>
          <w:szCs w:val="24"/>
        </w:rPr>
      </w:pPr>
      <w:r w:rsidRPr="00D54494">
        <w:rPr>
          <w:rFonts w:asciiTheme="minorHAnsi" w:hAnsiTheme="minorHAnsi" w:cstheme="minorHAnsi"/>
          <w:sz w:val="24"/>
          <w:szCs w:val="24"/>
          <w:u w:val="single"/>
        </w:rPr>
        <w:t>Home Unit</w:t>
      </w:r>
      <w:r w:rsidR="00DC19D0" w:rsidRPr="00D54494">
        <w:rPr>
          <w:rFonts w:asciiTheme="minorHAnsi" w:hAnsiTheme="minorHAnsi" w:cstheme="minorHAnsi"/>
          <w:sz w:val="24"/>
          <w:szCs w:val="24"/>
          <w:u w:val="single"/>
        </w:rPr>
        <w:t xml:space="preserve"> Definition</w:t>
      </w:r>
      <w:r w:rsidR="00DC19D0" w:rsidRPr="00D54494">
        <w:rPr>
          <w:rFonts w:asciiTheme="minorHAnsi" w:hAnsiTheme="minorHAnsi" w:cstheme="minorHAnsi"/>
          <w:sz w:val="24"/>
          <w:szCs w:val="24"/>
        </w:rPr>
        <w:t xml:space="preserve">: The </w:t>
      </w:r>
      <w:r w:rsidRPr="00D54494">
        <w:rPr>
          <w:rFonts w:asciiTheme="minorHAnsi" w:hAnsiTheme="minorHAnsi" w:cstheme="minorHAnsi"/>
          <w:sz w:val="24"/>
          <w:szCs w:val="24"/>
        </w:rPr>
        <w:t xml:space="preserve">Home Unit for equipment and personnel is the place where that equipment or personnel is normally stationed. For personnel who do not have a normal place they are stationed, the Home Unit shall be the Cooperator’s station located closest to their place of residence. </w:t>
      </w:r>
    </w:p>
    <w:p w14:paraId="4A5F5895" w14:textId="0675443D" w:rsidR="002B4A38" w:rsidRPr="00D54494" w:rsidRDefault="002B4A38" w:rsidP="00DC19D0">
      <w:pPr>
        <w:pStyle w:val="BodyText"/>
        <w:numPr>
          <w:ilvl w:val="1"/>
          <w:numId w:val="9"/>
        </w:numPr>
        <w:spacing w:before="117" w:after="120" w:line="189" w:lineRule="auto"/>
        <w:ind w:right="131"/>
        <w:jc w:val="left"/>
        <w:rPr>
          <w:rFonts w:asciiTheme="minorHAnsi" w:hAnsiTheme="minorHAnsi" w:cstheme="minorHAnsi"/>
          <w:sz w:val="24"/>
          <w:szCs w:val="24"/>
        </w:rPr>
      </w:pPr>
      <w:r>
        <w:rPr>
          <w:rFonts w:asciiTheme="minorHAnsi" w:hAnsiTheme="minorHAnsi" w:cstheme="minorHAnsi"/>
          <w:sz w:val="24"/>
          <w:szCs w:val="24"/>
          <w:u w:val="single"/>
        </w:rPr>
        <w:t>Duty Station Definition</w:t>
      </w:r>
      <w:r w:rsidRPr="002B4A38">
        <w:rPr>
          <w:rFonts w:asciiTheme="minorHAnsi" w:hAnsiTheme="minorHAnsi" w:cstheme="minorHAnsi"/>
          <w:sz w:val="24"/>
          <w:szCs w:val="24"/>
        </w:rPr>
        <w:t>:</w:t>
      </w:r>
      <w:r>
        <w:rPr>
          <w:rFonts w:asciiTheme="minorHAnsi" w:hAnsiTheme="minorHAnsi" w:cstheme="minorHAnsi"/>
          <w:sz w:val="24"/>
          <w:szCs w:val="24"/>
        </w:rPr>
        <w:t xml:space="preserve"> The Duty Station for equipment and personnel is the place where that equipment or personnel is authorized by the cooperator to respond to/from incidents.</w:t>
      </w:r>
    </w:p>
    <w:p w14:paraId="0EE0C687" w14:textId="1415A8F5" w:rsidR="00A70F77" w:rsidRPr="006540D9" w:rsidRDefault="00DC19D0" w:rsidP="006540D9">
      <w:pPr>
        <w:pStyle w:val="ListParagraph"/>
        <w:numPr>
          <w:ilvl w:val="0"/>
          <w:numId w:val="9"/>
        </w:numPr>
        <w:tabs>
          <w:tab w:val="left" w:pos="630"/>
        </w:tabs>
        <w:spacing w:before="199" w:after="120" w:line="189" w:lineRule="auto"/>
        <w:ind w:left="630" w:right="113"/>
        <w:rPr>
          <w:rFonts w:asciiTheme="minorHAnsi" w:hAnsiTheme="minorHAnsi" w:cstheme="minorHAnsi"/>
          <w:sz w:val="24"/>
          <w:szCs w:val="24"/>
        </w:rPr>
      </w:pPr>
      <w:r w:rsidRPr="00D54494">
        <w:rPr>
          <w:rFonts w:asciiTheme="minorHAnsi" w:hAnsiTheme="minorHAnsi" w:cstheme="minorHAnsi"/>
          <w:sz w:val="24"/>
          <w:szCs w:val="24"/>
          <w:u w:val="single"/>
        </w:rPr>
        <w:t>Refurbishment/Rehabilitation</w:t>
      </w:r>
      <w:r w:rsidRPr="00D54494">
        <w:rPr>
          <w:rFonts w:asciiTheme="minorHAnsi" w:hAnsiTheme="minorHAnsi" w:cstheme="minorHAnsi"/>
          <w:sz w:val="24"/>
          <w:szCs w:val="24"/>
        </w:rPr>
        <w:t xml:space="preserve">: Refurbishment/rehabilitation (rehab) will be allowed but will be restricted to the time it takes to bring the resource back to fire readiness. Cooperators will only be reimbursed for one hour of rehab time for engines, water tenders, and ambulances, and two hours of rehab time for crews. Equipment rates will not be paid for rehab time. Vehicle types not listed above are not eligible for rehab time. </w:t>
      </w:r>
    </w:p>
    <w:p w14:paraId="497F4954" w14:textId="5CBB7C6C" w:rsidR="00DC19D0" w:rsidRPr="00D54494" w:rsidRDefault="00DC19D0" w:rsidP="00035EA8">
      <w:pPr>
        <w:pStyle w:val="ListParagraph"/>
        <w:numPr>
          <w:ilvl w:val="0"/>
          <w:numId w:val="9"/>
        </w:numPr>
        <w:tabs>
          <w:tab w:val="left" w:pos="720"/>
        </w:tabs>
        <w:spacing w:before="187" w:after="120" w:line="189" w:lineRule="auto"/>
        <w:ind w:left="630" w:right="115"/>
        <w:rPr>
          <w:rFonts w:asciiTheme="minorHAnsi" w:hAnsiTheme="minorHAnsi" w:cstheme="minorHAnsi"/>
          <w:sz w:val="24"/>
          <w:szCs w:val="24"/>
        </w:rPr>
      </w:pPr>
      <w:r w:rsidRPr="00D54494">
        <w:rPr>
          <w:rFonts w:asciiTheme="minorHAnsi" w:hAnsiTheme="minorHAnsi" w:cstheme="minorHAnsi"/>
          <w:sz w:val="24"/>
          <w:szCs w:val="24"/>
          <w:u w:val="single"/>
        </w:rPr>
        <w:t>Rest and Recuperation (R &amp; R)</w:t>
      </w:r>
      <w:r w:rsidRPr="00D54494">
        <w:rPr>
          <w:rFonts w:asciiTheme="minorHAnsi" w:hAnsiTheme="minorHAnsi" w:cstheme="minorHAnsi"/>
          <w:sz w:val="24"/>
          <w:szCs w:val="24"/>
        </w:rPr>
        <w:t xml:space="preserve">: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Cooperator will be reimbursed for personnel R &amp; R after return home from a fourteen-day assignment, exclusive of travel, under the following conditions:</w:t>
      </w:r>
    </w:p>
    <w:p w14:paraId="26ECAB16" w14:textId="43DE70B1" w:rsidR="00071B1C" w:rsidRPr="001F441B" w:rsidRDefault="00DC19D0" w:rsidP="00071B1C">
      <w:pPr>
        <w:pStyle w:val="ListParagraph"/>
        <w:numPr>
          <w:ilvl w:val="1"/>
          <w:numId w:val="9"/>
        </w:numPr>
        <w:tabs>
          <w:tab w:val="left" w:pos="502"/>
        </w:tabs>
        <w:spacing w:before="187" w:after="120" w:line="189" w:lineRule="auto"/>
        <w:ind w:right="115"/>
        <w:rPr>
          <w:rFonts w:asciiTheme="minorHAnsi" w:hAnsiTheme="minorHAnsi" w:cstheme="minorHAnsi"/>
          <w:sz w:val="24"/>
          <w:szCs w:val="24"/>
        </w:rPr>
      </w:pPr>
      <w:r w:rsidRPr="00D54494">
        <w:rPr>
          <w:rFonts w:asciiTheme="minorHAnsi" w:hAnsiTheme="minorHAnsi" w:cstheme="minorHAnsi"/>
          <w:sz w:val="24"/>
          <w:szCs w:val="24"/>
        </w:rPr>
        <w:lastRenderedPageBreak/>
        <w:t>Cooperating agencies must have a Policy/Guideline that allows for R &amp; R that must comply with NWCG Standards as laid out in the Incident Business Management Handbook (Yellow Book) and filed with the ag</w:t>
      </w:r>
      <w:r w:rsidR="00D60700" w:rsidRPr="00D54494">
        <w:rPr>
          <w:rFonts w:asciiTheme="minorHAnsi" w:hAnsiTheme="minorHAnsi" w:cstheme="minorHAnsi"/>
          <w:sz w:val="24"/>
          <w:szCs w:val="24"/>
        </w:rPr>
        <w:t xml:space="preserve">ency’s CFRA documents at </w:t>
      </w:r>
      <w:r w:rsidRPr="00D54494">
        <w:rPr>
          <w:rFonts w:asciiTheme="minorHAnsi" w:hAnsiTheme="minorHAnsi" w:cstheme="minorHAnsi"/>
          <w:sz w:val="24"/>
          <w:szCs w:val="24"/>
        </w:rPr>
        <w:t xml:space="preserve">DFFM before the beginning of the incident to be considered.  </w:t>
      </w:r>
    </w:p>
    <w:p w14:paraId="60F83CC5" w14:textId="778CFB01" w:rsidR="00D60700" w:rsidRPr="00D54494" w:rsidRDefault="00D60700" w:rsidP="00035EA8">
      <w:pPr>
        <w:pStyle w:val="ListParagraph"/>
        <w:numPr>
          <w:ilvl w:val="0"/>
          <w:numId w:val="9"/>
        </w:numPr>
        <w:spacing w:before="191" w:after="120" w:line="189" w:lineRule="auto"/>
        <w:ind w:left="630" w:right="112"/>
        <w:rPr>
          <w:rFonts w:asciiTheme="minorHAnsi" w:hAnsiTheme="minorHAnsi" w:cstheme="minorHAnsi"/>
          <w:sz w:val="24"/>
          <w:szCs w:val="24"/>
        </w:rPr>
      </w:pPr>
      <w:r w:rsidRPr="00D54494">
        <w:rPr>
          <w:rFonts w:asciiTheme="minorHAnsi" w:hAnsiTheme="minorHAnsi" w:cstheme="minorHAnsi"/>
          <w:sz w:val="24"/>
          <w:szCs w:val="24"/>
          <w:u w:val="single"/>
        </w:rPr>
        <w:t xml:space="preserve">R &amp; R </w:t>
      </w:r>
      <w:proofErr w:type="gramStart"/>
      <w:r w:rsidRPr="00D54494">
        <w:rPr>
          <w:rFonts w:asciiTheme="minorHAnsi" w:hAnsiTheme="minorHAnsi" w:cstheme="minorHAnsi"/>
          <w:sz w:val="24"/>
          <w:szCs w:val="24"/>
          <w:u w:val="single"/>
        </w:rPr>
        <w:t>In</w:t>
      </w:r>
      <w:proofErr w:type="gramEnd"/>
      <w:r w:rsidRPr="00D54494">
        <w:rPr>
          <w:rFonts w:asciiTheme="minorHAnsi" w:hAnsiTheme="minorHAnsi" w:cstheme="minorHAnsi"/>
          <w:sz w:val="24"/>
          <w:szCs w:val="24"/>
          <w:u w:val="single"/>
        </w:rPr>
        <w:t xml:space="preserve"> Place:</w:t>
      </w:r>
      <w:r w:rsidRPr="00D54494">
        <w:rPr>
          <w:rFonts w:asciiTheme="minorHAnsi" w:hAnsiTheme="minorHAnsi" w:cstheme="minorHAnsi"/>
          <w:sz w:val="24"/>
          <w:szCs w:val="24"/>
        </w:rPr>
        <w:t xml:space="preserve"> For R &amp; R that occurs in place on an incident,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 xml:space="preserve">Cooperator will be reimbursed personnel costs, meals and hotel costs, if any, and the </w:t>
      </w:r>
      <w:r w:rsidRPr="00A70F77">
        <w:rPr>
          <w:rFonts w:asciiTheme="minorHAnsi" w:hAnsiTheme="minorHAnsi" w:cstheme="minorHAnsi"/>
          <w:sz w:val="24"/>
          <w:szCs w:val="24"/>
        </w:rPr>
        <w:t>daily equipment rate.</w:t>
      </w:r>
      <w:r w:rsidRPr="00D54494">
        <w:rPr>
          <w:rFonts w:asciiTheme="minorHAnsi" w:hAnsiTheme="minorHAnsi" w:cstheme="minorHAnsi"/>
          <w:sz w:val="24"/>
          <w:szCs w:val="24"/>
        </w:rPr>
        <w:t xml:space="preserve"> </w:t>
      </w:r>
      <w:r w:rsidR="004A354B">
        <w:rPr>
          <w:rFonts w:asciiTheme="minorHAnsi" w:hAnsiTheme="minorHAnsi" w:cstheme="minorHAnsi"/>
          <w:sz w:val="24"/>
          <w:szCs w:val="24"/>
        </w:rPr>
        <w:t>Cooperating personnel will only be reimbursed for 8 hours of time on no</w:t>
      </w:r>
      <w:r w:rsidR="00A70F77">
        <w:rPr>
          <w:rFonts w:asciiTheme="minorHAnsi" w:hAnsiTheme="minorHAnsi" w:cstheme="minorHAnsi"/>
          <w:sz w:val="24"/>
          <w:szCs w:val="24"/>
        </w:rPr>
        <w:t>n-duty days during R&amp;R in place. Cooperators will be reimbursed for 24 hours of personnel time on their duty days during R&amp;R in place,</w:t>
      </w:r>
      <w:r w:rsidR="004A354B">
        <w:rPr>
          <w:rFonts w:asciiTheme="minorHAnsi" w:hAnsiTheme="minorHAnsi" w:cstheme="minorHAnsi"/>
          <w:sz w:val="24"/>
          <w:szCs w:val="24"/>
        </w:rPr>
        <w:t xml:space="preserve"> backfill if needed</w:t>
      </w:r>
      <w:r w:rsidR="00A70F77">
        <w:rPr>
          <w:rFonts w:asciiTheme="minorHAnsi" w:hAnsiTheme="minorHAnsi" w:cstheme="minorHAnsi"/>
          <w:sz w:val="24"/>
          <w:szCs w:val="24"/>
        </w:rPr>
        <w:t>,</w:t>
      </w:r>
      <w:r w:rsidR="004A354B">
        <w:rPr>
          <w:rFonts w:asciiTheme="minorHAnsi" w:hAnsiTheme="minorHAnsi" w:cstheme="minorHAnsi"/>
          <w:sz w:val="24"/>
          <w:szCs w:val="24"/>
        </w:rPr>
        <w:t xml:space="preserve"> will be reimbursed for actual backfill hours. </w:t>
      </w:r>
      <w:r w:rsidRPr="00D54494">
        <w:rPr>
          <w:rFonts w:asciiTheme="minorHAnsi" w:hAnsiTheme="minorHAnsi" w:cstheme="minorHAnsi"/>
          <w:sz w:val="24"/>
          <w:szCs w:val="24"/>
        </w:rPr>
        <w:t xml:space="preserve">Costs of previously rented and authorized rental vehicles will also be covered.  </w:t>
      </w:r>
    </w:p>
    <w:p w14:paraId="2E403539" w14:textId="3A2B4252" w:rsidR="00D60700" w:rsidRDefault="00D60700" w:rsidP="00035EA8">
      <w:pPr>
        <w:pStyle w:val="ListParagraph"/>
        <w:numPr>
          <w:ilvl w:val="0"/>
          <w:numId w:val="9"/>
        </w:numPr>
        <w:tabs>
          <w:tab w:val="left" w:pos="720"/>
        </w:tabs>
        <w:spacing w:before="196" w:after="120" w:line="189" w:lineRule="auto"/>
        <w:ind w:left="630" w:right="115"/>
        <w:rPr>
          <w:rFonts w:asciiTheme="minorHAnsi" w:hAnsiTheme="minorHAnsi" w:cstheme="minorHAnsi"/>
          <w:sz w:val="24"/>
          <w:szCs w:val="24"/>
        </w:rPr>
      </w:pPr>
      <w:r w:rsidRPr="00D54494">
        <w:rPr>
          <w:rFonts w:asciiTheme="minorHAnsi" w:hAnsiTheme="minorHAnsi" w:cstheme="minorHAnsi"/>
          <w:sz w:val="24"/>
          <w:szCs w:val="24"/>
          <w:u w:val="single"/>
        </w:rPr>
        <w:t>Excessive Work Hours</w:t>
      </w:r>
      <w:r w:rsidRPr="00D54494">
        <w:rPr>
          <w:rFonts w:asciiTheme="minorHAnsi" w:hAnsiTheme="minorHAnsi" w:cstheme="minorHAnsi"/>
          <w:sz w:val="24"/>
          <w:szCs w:val="24"/>
        </w:rPr>
        <w:t>: Work shifts exceeding sixteen hours after the first shift of the incident will not be paid unless accompanied by a written justification on the CTR or other incident documentation completed by the incident commander or immediate incident supervisor. All excessive hours must be mitigated by adequate rest as soon as possible.</w:t>
      </w:r>
    </w:p>
    <w:p w14:paraId="289C20DA" w14:textId="5BE89FED" w:rsidR="00125C01" w:rsidRPr="00125C01" w:rsidRDefault="00125C01" w:rsidP="00125C01">
      <w:pPr>
        <w:pStyle w:val="ListParagraph"/>
        <w:tabs>
          <w:tab w:val="left" w:pos="720"/>
        </w:tabs>
        <w:spacing w:before="196" w:after="120" w:line="189" w:lineRule="auto"/>
        <w:ind w:left="630" w:right="115" w:firstLine="0"/>
        <w:rPr>
          <w:rFonts w:ascii="Calibri" w:hAnsi="Calibri" w:cs="Calibri"/>
          <w:sz w:val="28"/>
          <w:szCs w:val="24"/>
        </w:rPr>
      </w:pPr>
      <w:r w:rsidRPr="00125C01">
        <w:rPr>
          <w:rFonts w:ascii="Calibri" w:hAnsi="Calibri" w:cs="Calibri"/>
          <w:sz w:val="24"/>
        </w:rPr>
        <w:t>In the absence of more restrictive agency policy, these guidelines will be followed during mobilization and demobilization as well. Individual agency driving policies shall be consulted for all other non-incident driving.</w:t>
      </w:r>
    </w:p>
    <w:p w14:paraId="5EE29935" w14:textId="752A58EB" w:rsidR="00D60700" w:rsidRPr="00D54494" w:rsidRDefault="00D60700" w:rsidP="00035EA8">
      <w:pPr>
        <w:pStyle w:val="ListParagraph"/>
        <w:numPr>
          <w:ilvl w:val="0"/>
          <w:numId w:val="9"/>
        </w:numPr>
        <w:tabs>
          <w:tab w:val="left" w:pos="810"/>
        </w:tabs>
        <w:spacing w:before="197" w:after="120" w:line="189" w:lineRule="auto"/>
        <w:ind w:left="630" w:right="42"/>
        <w:rPr>
          <w:rFonts w:asciiTheme="minorHAnsi" w:hAnsiTheme="minorHAnsi" w:cstheme="minorHAnsi"/>
          <w:sz w:val="24"/>
          <w:szCs w:val="24"/>
        </w:rPr>
      </w:pPr>
      <w:r w:rsidRPr="00D54494">
        <w:rPr>
          <w:rFonts w:asciiTheme="minorHAnsi" w:hAnsiTheme="minorHAnsi" w:cstheme="minorHAnsi"/>
          <w:sz w:val="24"/>
          <w:szCs w:val="24"/>
        </w:rPr>
        <w:t xml:space="preserve">If the Cooperator withdraws equipment prior to being released by the incident,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Cooperator shall bear all costs of returning equipment to the Home Unit, unless prior writt</w:t>
      </w:r>
      <w:r w:rsidR="00071B1C">
        <w:rPr>
          <w:rFonts w:asciiTheme="minorHAnsi" w:hAnsiTheme="minorHAnsi" w:cstheme="minorHAnsi"/>
          <w:sz w:val="24"/>
          <w:szCs w:val="24"/>
        </w:rPr>
        <w:t>en approval is obtained from an authorized</w:t>
      </w:r>
      <w:r w:rsidRPr="00D54494">
        <w:rPr>
          <w:rFonts w:asciiTheme="minorHAnsi" w:hAnsiTheme="minorHAnsi" w:cstheme="minorHAnsi"/>
          <w:sz w:val="24"/>
          <w:szCs w:val="24"/>
        </w:rPr>
        <w:t xml:space="preserve"> </w:t>
      </w:r>
      <w:r w:rsidR="001469D3" w:rsidRPr="00D54494">
        <w:rPr>
          <w:rFonts w:asciiTheme="minorHAnsi" w:hAnsiTheme="minorHAnsi" w:cstheme="minorHAnsi"/>
          <w:sz w:val="24"/>
          <w:szCs w:val="24"/>
        </w:rPr>
        <w:t>DFFM</w:t>
      </w:r>
      <w:r w:rsidRPr="00D54494">
        <w:rPr>
          <w:rFonts w:asciiTheme="minorHAnsi" w:hAnsiTheme="minorHAnsi" w:cstheme="minorHAnsi"/>
          <w:sz w:val="24"/>
          <w:szCs w:val="24"/>
        </w:rPr>
        <w:t xml:space="preserve"> representative, and such approval is submitted with the invoice.</w:t>
      </w:r>
    </w:p>
    <w:p w14:paraId="361C5F32" w14:textId="4BE68729" w:rsidR="003F4A24" w:rsidRPr="00D54494" w:rsidRDefault="003F4A24" w:rsidP="00035EA8">
      <w:pPr>
        <w:pStyle w:val="ListParagraph"/>
        <w:numPr>
          <w:ilvl w:val="0"/>
          <w:numId w:val="9"/>
        </w:numPr>
        <w:tabs>
          <w:tab w:val="left" w:pos="720"/>
        </w:tabs>
        <w:spacing w:before="193" w:after="120" w:line="189" w:lineRule="auto"/>
        <w:ind w:left="630" w:right="40"/>
        <w:rPr>
          <w:rFonts w:asciiTheme="minorHAnsi" w:hAnsiTheme="minorHAnsi" w:cstheme="minorHAnsi"/>
          <w:sz w:val="24"/>
          <w:szCs w:val="24"/>
        </w:rPr>
      </w:pPr>
      <w:r w:rsidRPr="00D54494">
        <w:rPr>
          <w:rFonts w:asciiTheme="minorHAnsi" w:hAnsiTheme="minorHAnsi" w:cstheme="minorHAnsi"/>
          <w:sz w:val="24"/>
          <w:szCs w:val="24"/>
        </w:rPr>
        <w:t>Personnel assigned to inoperable equipment are limited to 8 hours of compensation per shift unless otherwise dictated by home unit shift schedule.</w:t>
      </w:r>
      <w:r w:rsidR="00CF5C09">
        <w:rPr>
          <w:rFonts w:asciiTheme="minorHAnsi" w:hAnsiTheme="minorHAnsi" w:cstheme="minorHAnsi"/>
          <w:sz w:val="24"/>
          <w:szCs w:val="24"/>
        </w:rPr>
        <w:t xml:space="preserve"> </w:t>
      </w:r>
      <w:r w:rsidR="00CF5C09" w:rsidRPr="00CC2852">
        <w:rPr>
          <w:rFonts w:asciiTheme="minorHAnsi" w:hAnsiTheme="minorHAnsi" w:cstheme="minorHAnsi"/>
          <w:sz w:val="24"/>
          <w:szCs w:val="24"/>
        </w:rPr>
        <w:t xml:space="preserve">Cooperators utilizing an All-Inclusive rate as per </w:t>
      </w:r>
      <w:r w:rsidR="00CC2852" w:rsidRPr="00CC2852">
        <w:rPr>
          <w:rFonts w:asciiTheme="minorHAnsi" w:hAnsiTheme="minorHAnsi" w:cstheme="minorHAnsi"/>
          <w:sz w:val="24"/>
          <w:szCs w:val="24"/>
        </w:rPr>
        <w:t>Section 3 – (e</w:t>
      </w:r>
      <w:r w:rsidR="00F97691" w:rsidRPr="00CC2852">
        <w:rPr>
          <w:rFonts w:asciiTheme="minorHAnsi" w:hAnsiTheme="minorHAnsi" w:cstheme="minorHAnsi"/>
          <w:sz w:val="24"/>
          <w:szCs w:val="24"/>
        </w:rPr>
        <w:t>) will utilize their All-Inclusive rate, minus the daily equipment rate to determine their personnel reimbursement in the case of inoperable equipment.</w:t>
      </w:r>
    </w:p>
    <w:p w14:paraId="797CCBF0" w14:textId="75E74C7A" w:rsidR="0082333C" w:rsidRPr="00D54494" w:rsidRDefault="0082333C" w:rsidP="002B399D">
      <w:pPr>
        <w:pStyle w:val="Heading1"/>
        <w:numPr>
          <w:ilvl w:val="0"/>
          <w:numId w:val="1"/>
        </w:numPr>
        <w:tabs>
          <w:tab w:val="left" w:pos="485"/>
        </w:tabs>
        <w:spacing w:before="152" w:after="120"/>
        <w:ind w:left="540" w:hanging="540"/>
        <w:rPr>
          <w:rFonts w:asciiTheme="minorHAnsi" w:hAnsiTheme="minorHAnsi" w:cstheme="minorHAnsi"/>
          <w:b w:val="0"/>
          <w:sz w:val="24"/>
          <w:szCs w:val="24"/>
        </w:rPr>
      </w:pPr>
      <w:r w:rsidRPr="00D54494">
        <w:rPr>
          <w:rFonts w:asciiTheme="minorHAnsi" w:hAnsiTheme="minorHAnsi" w:cstheme="minorHAnsi"/>
          <w:sz w:val="24"/>
          <w:szCs w:val="24"/>
        </w:rPr>
        <w:t>Reimbursements</w:t>
      </w:r>
      <w:r w:rsidRPr="00D54494">
        <w:rPr>
          <w:rFonts w:asciiTheme="minorHAnsi" w:hAnsiTheme="minorHAnsi" w:cstheme="minorHAnsi"/>
          <w:b w:val="0"/>
          <w:sz w:val="24"/>
          <w:szCs w:val="24"/>
        </w:rPr>
        <w:t>:</w:t>
      </w:r>
    </w:p>
    <w:p w14:paraId="43A8C108" w14:textId="3E3539AC" w:rsidR="0082333C" w:rsidRPr="00D54494" w:rsidRDefault="0082333C" w:rsidP="00035EA8">
      <w:pPr>
        <w:pStyle w:val="ListParagraph"/>
        <w:numPr>
          <w:ilvl w:val="0"/>
          <w:numId w:val="12"/>
        </w:numPr>
        <w:tabs>
          <w:tab w:val="left" w:pos="630"/>
        </w:tabs>
        <w:spacing w:before="198" w:after="120" w:line="189" w:lineRule="auto"/>
        <w:ind w:left="630" w:right="115"/>
        <w:rPr>
          <w:rFonts w:asciiTheme="minorHAnsi" w:hAnsiTheme="minorHAnsi" w:cstheme="minorHAnsi"/>
          <w:sz w:val="24"/>
          <w:szCs w:val="24"/>
        </w:rPr>
      </w:pPr>
      <w:r w:rsidRPr="00D54494">
        <w:rPr>
          <w:rFonts w:asciiTheme="minorHAnsi" w:hAnsiTheme="minorHAnsi" w:cstheme="minorHAnsi"/>
          <w:sz w:val="24"/>
          <w:szCs w:val="24"/>
          <w:u w:val="single"/>
        </w:rPr>
        <w:t>Invoices</w:t>
      </w:r>
      <w:r w:rsidRPr="00D54494">
        <w:rPr>
          <w:rFonts w:asciiTheme="minorHAnsi" w:hAnsiTheme="minorHAnsi" w:cstheme="minorHAnsi"/>
          <w:sz w:val="24"/>
          <w:szCs w:val="24"/>
        </w:rPr>
        <w:t xml:space="preserve">: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 xml:space="preserve">Cooperator must submit an invoice to the State to receive reimbursement for expenses incurred pursuant to this Agreement. Invoices must be submitted electronically </w:t>
      </w:r>
      <w:r w:rsidR="00035DC4" w:rsidRPr="00D54494">
        <w:rPr>
          <w:rFonts w:asciiTheme="minorHAnsi" w:hAnsiTheme="minorHAnsi" w:cstheme="minorHAnsi"/>
          <w:sz w:val="24"/>
          <w:szCs w:val="24"/>
        </w:rPr>
        <w:t>o</w:t>
      </w:r>
      <w:r w:rsidRPr="00D54494">
        <w:rPr>
          <w:rFonts w:asciiTheme="minorHAnsi" w:hAnsiTheme="minorHAnsi" w:cstheme="minorHAnsi"/>
          <w:sz w:val="24"/>
          <w:szCs w:val="24"/>
        </w:rPr>
        <w:t>n the form</w:t>
      </w:r>
      <w:r w:rsidR="00035DC4" w:rsidRPr="00D54494">
        <w:rPr>
          <w:rFonts w:asciiTheme="minorHAnsi" w:hAnsiTheme="minorHAnsi" w:cstheme="minorHAnsi"/>
          <w:sz w:val="24"/>
          <w:szCs w:val="24"/>
        </w:rPr>
        <w:t xml:space="preserve"> FM122</w:t>
      </w:r>
      <w:r w:rsidRPr="00D54494">
        <w:rPr>
          <w:rFonts w:asciiTheme="minorHAnsi" w:hAnsiTheme="minorHAnsi" w:cstheme="minorHAnsi"/>
          <w:sz w:val="24"/>
          <w:szCs w:val="24"/>
        </w:rPr>
        <w:t xml:space="preserve"> provided by the State</w:t>
      </w:r>
      <w:r w:rsidR="00035DC4" w:rsidRPr="00D54494">
        <w:rPr>
          <w:rFonts w:asciiTheme="minorHAnsi" w:hAnsiTheme="minorHAnsi" w:cstheme="minorHAnsi"/>
          <w:sz w:val="24"/>
          <w:szCs w:val="24"/>
        </w:rPr>
        <w:t>, including the provided work calculator sheet and the</w:t>
      </w:r>
      <w:r w:rsidR="00071B1C">
        <w:rPr>
          <w:rFonts w:asciiTheme="minorHAnsi" w:hAnsiTheme="minorHAnsi" w:cstheme="minorHAnsi"/>
          <w:sz w:val="24"/>
          <w:szCs w:val="24"/>
        </w:rPr>
        <w:t xml:space="preserve"> Invoice</w:t>
      </w:r>
      <w:r w:rsidRPr="00D54494">
        <w:rPr>
          <w:rFonts w:asciiTheme="minorHAnsi" w:hAnsiTheme="minorHAnsi" w:cstheme="minorHAnsi"/>
          <w:sz w:val="24"/>
          <w:szCs w:val="24"/>
        </w:rPr>
        <w:t xml:space="preserve"> must be signed by an authorized Cooperator’s representative. Invoices must be </w:t>
      </w:r>
      <w:r w:rsidR="00071B1C">
        <w:rPr>
          <w:rFonts w:asciiTheme="minorHAnsi" w:hAnsiTheme="minorHAnsi" w:cstheme="minorHAnsi"/>
          <w:sz w:val="24"/>
          <w:szCs w:val="24"/>
        </w:rPr>
        <w:t>submitted to the State within</w:t>
      </w:r>
      <w:r w:rsidR="004A354B">
        <w:rPr>
          <w:rFonts w:asciiTheme="minorHAnsi" w:hAnsiTheme="minorHAnsi" w:cstheme="minorHAnsi"/>
          <w:sz w:val="24"/>
          <w:szCs w:val="24"/>
        </w:rPr>
        <w:t xml:space="preserve"> the 6</w:t>
      </w:r>
      <w:r w:rsidRPr="00D54494">
        <w:rPr>
          <w:rFonts w:asciiTheme="minorHAnsi" w:hAnsiTheme="minorHAnsi" w:cstheme="minorHAnsi"/>
          <w:sz w:val="24"/>
          <w:szCs w:val="24"/>
        </w:rPr>
        <w:t>0 days</w:t>
      </w:r>
      <w:r w:rsidR="00317DDE">
        <w:rPr>
          <w:rFonts w:asciiTheme="minorHAnsi" w:hAnsiTheme="minorHAnsi" w:cstheme="minorHAnsi"/>
          <w:sz w:val="24"/>
          <w:szCs w:val="24"/>
        </w:rPr>
        <w:t xml:space="preserve"> of return to the home unit.</w:t>
      </w:r>
      <w:r w:rsidRPr="00D54494">
        <w:rPr>
          <w:rFonts w:asciiTheme="minorHAnsi" w:hAnsiTheme="minorHAnsi" w:cstheme="minorHAnsi"/>
          <w:sz w:val="24"/>
          <w:szCs w:val="24"/>
        </w:rPr>
        <w:t xml:space="preserve"> Invoices rec</w:t>
      </w:r>
      <w:r w:rsidR="00C57467">
        <w:rPr>
          <w:rFonts w:asciiTheme="minorHAnsi" w:hAnsiTheme="minorHAnsi" w:cstheme="minorHAnsi"/>
          <w:sz w:val="24"/>
          <w:szCs w:val="24"/>
        </w:rPr>
        <w:t>eived outside this timeframe will</w:t>
      </w:r>
      <w:r w:rsidRPr="00D54494">
        <w:rPr>
          <w:rFonts w:asciiTheme="minorHAnsi" w:hAnsiTheme="minorHAnsi" w:cstheme="minorHAnsi"/>
          <w:sz w:val="24"/>
          <w:szCs w:val="24"/>
        </w:rPr>
        <w:t xml:space="preserve"> be subject to refusal. Separate invoices </w:t>
      </w:r>
      <w:r w:rsidR="008D0A0E">
        <w:rPr>
          <w:rFonts w:asciiTheme="minorHAnsi" w:hAnsiTheme="minorHAnsi" w:cstheme="minorHAnsi"/>
          <w:sz w:val="24"/>
          <w:szCs w:val="24"/>
        </w:rPr>
        <w:t>must</w:t>
      </w:r>
      <w:r w:rsidRPr="00D54494">
        <w:rPr>
          <w:rFonts w:asciiTheme="minorHAnsi" w:hAnsiTheme="minorHAnsi" w:cstheme="minorHAnsi"/>
          <w:sz w:val="24"/>
          <w:szCs w:val="24"/>
        </w:rPr>
        <w:t xml:space="preserve"> be completed for each incident or change in financial code. Invoices must contain the following information and attachments:</w:t>
      </w:r>
    </w:p>
    <w:p w14:paraId="3C0219B6" w14:textId="1A42FF5B" w:rsidR="00035DC4" w:rsidRPr="000E47C0" w:rsidRDefault="00035DC4" w:rsidP="000E47C0">
      <w:pPr>
        <w:pStyle w:val="ListParagraph"/>
        <w:numPr>
          <w:ilvl w:val="1"/>
          <w:numId w:val="12"/>
        </w:numPr>
        <w:tabs>
          <w:tab w:val="left" w:pos="536"/>
        </w:tabs>
        <w:spacing w:before="198" w:after="120" w:line="189" w:lineRule="auto"/>
        <w:ind w:left="1260" w:right="115"/>
        <w:rPr>
          <w:rFonts w:asciiTheme="minorHAnsi" w:hAnsiTheme="minorHAnsi" w:cstheme="minorHAnsi"/>
          <w:sz w:val="24"/>
          <w:szCs w:val="24"/>
        </w:rPr>
      </w:pPr>
      <w:r w:rsidRPr="000E47C0">
        <w:rPr>
          <w:rFonts w:asciiTheme="minorHAnsi" w:hAnsiTheme="minorHAnsi" w:cstheme="minorHAnsi"/>
          <w:sz w:val="24"/>
          <w:szCs w:val="24"/>
          <w:u w:val="single"/>
        </w:rPr>
        <w:t>DFFM Invoice Forms</w:t>
      </w:r>
      <w:r w:rsidRPr="000E47C0">
        <w:rPr>
          <w:rFonts w:asciiTheme="minorHAnsi" w:hAnsiTheme="minorHAnsi" w:cstheme="minorHAnsi"/>
          <w:sz w:val="24"/>
          <w:szCs w:val="24"/>
        </w:rPr>
        <w:t xml:space="preserve">: Invoices must be submitted electronically </w:t>
      </w:r>
      <w:r w:rsidR="00D346BA" w:rsidRPr="000E47C0">
        <w:rPr>
          <w:rFonts w:asciiTheme="minorHAnsi" w:hAnsiTheme="minorHAnsi" w:cstheme="minorHAnsi"/>
          <w:sz w:val="24"/>
          <w:szCs w:val="24"/>
        </w:rPr>
        <w:t xml:space="preserve">to </w:t>
      </w:r>
      <w:hyperlink r:id="rId14" w:history="1">
        <w:r w:rsidR="00D346BA" w:rsidRPr="000E47C0">
          <w:rPr>
            <w:rStyle w:val="Hyperlink"/>
            <w:rFonts w:asciiTheme="minorHAnsi" w:hAnsiTheme="minorHAnsi" w:cstheme="minorHAnsi"/>
            <w:sz w:val="24"/>
            <w:szCs w:val="24"/>
          </w:rPr>
          <w:t>financialadmin@dffm.az.gov</w:t>
        </w:r>
      </w:hyperlink>
      <w:r w:rsidR="00D346BA" w:rsidRPr="000E47C0">
        <w:rPr>
          <w:rFonts w:asciiTheme="minorHAnsi" w:hAnsiTheme="minorHAnsi" w:cstheme="minorHAnsi"/>
          <w:sz w:val="24"/>
          <w:szCs w:val="24"/>
        </w:rPr>
        <w:t xml:space="preserve"> </w:t>
      </w:r>
      <w:r w:rsidRPr="000E47C0">
        <w:rPr>
          <w:rFonts w:asciiTheme="minorHAnsi" w:hAnsiTheme="minorHAnsi" w:cstheme="minorHAnsi"/>
          <w:sz w:val="24"/>
          <w:szCs w:val="24"/>
        </w:rPr>
        <w:t xml:space="preserve">on the State Invoice Form (FM122) provided by the State.  This </w:t>
      </w:r>
      <w:r w:rsidR="00D346BA" w:rsidRPr="000E47C0">
        <w:rPr>
          <w:rFonts w:asciiTheme="minorHAnsi" w:hAnsiTheme="minorHAnsi" w:cstheme="minorHAnsi"/>
          <w:sz w:val="24"/>
          <w:szCs w:val="24"/>
        </w:rPr>
        <w:t>must include the work calculator worksheet provided</w:t>
      </w:r>
      <w:r w:rsidRPr="000E47C0">
        <w:rPr>
          <w:rFonts w:asciiTheme="minorHAnsi" w:hAnsiTheme="minorHAnsi" w:cstheme="minorHAnsi"/>
          <w:sz w:val="24"/>
          <w:szCs w:val="24"/>
        </w:rPr>
        <w:t xml:space="preserve"> with FM122</w:t>
      </w:r>
      <w:r w:rsidR="00D346BA" w:rsidRPr="000E47C0">
        <w:rPr>
          <w:rFonts w:asciiTheme="minorHAnsi" w:hAnsiTheme="minorHAnsi" w:cstheme="minorHAnsi"/>
          <w:sz w:val="24"/>
          <w:szCs w:val="24"/>
        </w:rPr>
        <w:t xml:space="preserve"> as well as all necessary documentation described below.</w:t>
      </w:r>
      <w:r w:rsidR="00C57467">
        <w:rPr>
          <w:rFonts w:asciiTheme="minorHAnsi" w:hAnsiTheme="minorHAnsi" w:cstheme="minorHAnsi"/>
          <w:sz w:val="24"/>
          <w:szCs w:val="24"/>
        </w:rPr>
        <w:t xml:space="preserve"> DFFM requests the Invoice to be sent in PDF format, do not submit the Excel Workbook.</w:t>
      </w:r>
    </w:p>
    <w:p w14:paraId="68C207EA" w14:textId="413F6CD8" w:rsidR="006A2026" w:rsidRDefault="0082333C" w:rsidP="006A2026">
      <w:pPr>
        <w:pStyle w:val="ListParagraph"/>
        <w:numPr>
          <w:ilvl w:val="1"/>
          <w:numId w:val="12"/>
        </w:numPr>
        <w:tabs>
          <w:tab w:val="left" w:pos="630"/>
        </w:tabs>
        <w:spacing w:before="192" w:after="120" w:line="189" w:lineRule="auto"/>
        <w:ind w:left="1260" w:right="112"/>
        <w:rPr>
          <w:rFonts w:asciiTheme="minorHAnsi" w:hAnsiTheme="minorHAnsi" w:cstheme="minorHAnsi"/>
          <w:sz w:val="24"/>
          <w:szCs w:val="24"/>
        </w:rPr>
      </w:pPr>
      <w:r w:rsidRPr="00D54494">
        <w:rPr>
          <w:rFonts w:asciiTheme="minorHAnsi" w:hAnsiTheme="minorHAnsi" w:cstheme="minorHAnsi"/>
          <w:sz w:val="24"/>
          <w:szCs w:val="24"/>
          <w:u w:val="single"/>
        </w:rPr>
        <w:t>Unique invoice number:</w:t>
      </w:r>
      <w:r w:rsidRPr="00D54494">
        <w:rPr>
          <w:rFonts w:asciiTheme="minorHAnsi" w:hAnsiTheme="minorHAnsi" w:cstheme="minorHAnsi"/>
          <w:sz w:val="24"/>
          <w:szCs w:val="24"/>
        </w:rPr>
        <w:t xml:space="preserve"> Three letter fire district code and incident number. Cooperator </w:t>
      </w:r>
      <w:r w:rsidR="00C57467">
        <w:rPr>
          <w:rFonts w:asciiTheme="minorHAnsi" w:hAnsiTheme="minorHAnsi" w:cstheme="minorHAnsi"/>
          <w:sz w:val="24"/>
          <w:szCs w:val="24"/>
        </w:rPr>
        <w:t>must</w:t>
      </w:r>
      <w:r w:rsidRPr="00D54494">
        <w:rPr>
          <w:rFonts w:asciiTheme="minorHAnsi" w:hAnsiTheme="minorHAnsi" w:cstheme="minorHAnsi"/>
          <w:sz w:val="24"/>
          <w:szCs w:val="24"/>
        </w:rPr>
        <w:t xml:space="preserve"> assign the invoice a unique invoice number. Cooperator must include Cooperator’s three letter ID and the financial code.</w:t>
      </w:r>
    </w:p>
    <w:p w14:paraId="393F62C6" w14:textId="77777777" w:rsidR="006A2026" w:rsidRPr="006A2026" w:rsidRDefault="006A2026" w:rsidP="006A2026">
      <w:pPr>
        <w:tabs>
          <w:tab w:val="left" w:pos="630"/>
        </w:tabs>
        <w:spacing w:before="192" w:after="120" w:line="189" w:lineRule="auto"/>
        <w:ind w:right="112"/>
        <w:rPr>
          <w:rFonts w:asciiTheme="minorHAnsi" w:hAnsiTheme="minorHAnsi" w:cstheme="minorHAnsi"/>
          <w:sz w:val="24"/>
          <w:szCs w:val="24"/>
          <w:rPrChange w:id="1" w:author="Don Weaver" w:date="2019-11-05T14:18:00Z">
            <w:rPr/>
          </w:rPrChange>
        </w:rPr>
      </w:pPr>
    </w:p>
    <w:p w14:paraId="3DFDD23D" w14:textId="1030E9D7" w:rsidR="00FF72D2" w:rsidRPr="00D54494" w:rsidRDefault="00FF72D2" w:rsidP="00035EA8">
      <w:pPr>
        <w:pStyle w:val="ListParagraph"/>
        <w:numPr>
          <w:ilvl w:val="1"/>
          <w:numId w:val="12"/>
        </w:numPr>
        <w:tabs>
          <w:tab w:val="left" w:pos="540"/>
        </w:tabs>
        <w:spacing w:before="196" w:after="120" w:line="189" w:lineRule="auto"/>
        <w:ind w:left="1260" w:right="114"/>
        <w:rPr>
          <w:rFonts w:asciiTheme="minorHAnsi" w:hAnsiTheme="minorHAnsi" w:cstheme="minorHAnsi"/>
          <w:sz w:val="24"/>
          <w:szCs w:val="24"/>
        </w:rPr>
      </w:pPr>
      <w:r w:rsidRPr="00D54494">
        <w:rPr>
          <w:rFonts w:asciiTheme="minorHAnsi" w:hAnsiTheme="minorHAnsi" w:cstheme="minorHAnsi"/>
          <w:sz w:val="24"/>
          <w:szCs w:val="24"/>
          <w:u w:val="single"/>
        </w:rPr>
        <w:lastRenderedPageBreak/>
        <w:t>Time information</w:t>
      </w:r>
      <w:r w:rsidRPr="00D54494">
        <w:rPr>
          <w:rFonts w:asciiTheme="minorHAnsi" w:hAnsiTheme="minorHAnsi" w:cstheme="minorHAnsi"/>
          <w:sz w:val="24"/>
          <w:szCs w:val="24"/>
        </w:rPr>
        <w:t xml:space="preserve">: Fire Time Reports (OF288) and/or Emergency Equipment Use Invoices (OF286) must be submitted along with the Cooperator’s Invoice. Any hours submitted for reimbursement not documented on an OF288 or OF286 must be supported by legible scanned Crew Time Reports (CTR) and/or Emergency Equipment Shift Tickets (Shift Ticket). CTRs and Shift Tickets must be signed by an immediate </w:t>
      </w:r>
      <w:r w:rsidR="00071B1C">
        <w:rPr>
          <w:rFonts w:asciiTheme="minorHAnsi" w:hAnsiTheme="minorHAnsi" w:cstheme="minorHAnsi"/>
          <w:sz w:val="24"/>
          <w:szCs w:val="24"/>
        </w:rPr>
        <w:t xml:space="preserve">Incident </w:t>
      </w:r>
      <w:r w:rsidRPr="00D54494">
        <w:rPr>
          <w:rFonts w:asciiTheme="minorHAnsi" w:hAnsiTheme="minorHAnsi" w:cstheme="minorHAnsi"/>
          <w:sz w:val="24"/>
          <w:szCs w:val="24"/>
        </w:rPr>
        <w:t xml:space="preserve">supervisor. When completing a CTR or Shift Ticket, personnel must annotate hours they are in travel status in the remarks of those documents. </w:t>
      </w:r>
    </w:p>
    <w:p w14:paraId="4D7738F0" w14:textId="77777777" w:rsidR="00FF72D2" w:rsidRPr="00D54494" w:rsidRDefault="00FF72D2" w:rsidP="00035EA8">
      <w:pPr>
        <w:pStyle w:val="ListParagraph"/>
        <w:numPr>
          <w:ilvl w:val="1"/>
          <w:numId w:val="12"/>
        </w:numPr>
        <w:tabs>
          <w:tab w:val="left" w:pos="630"/>
        </w:tabs>
        <w:spacing w:before="197" w:after="120" w:line="189" w:lineRule="auto"/>
        <w:ind w:left="1260" w:right="43"/>
        <w:rPr>
          <w:rFonts w:asciiTheme="minorHAnsi" w:hAnsiTheme="minorHAnsi" w:cstheme="minorHAnsi"/>
          <w:sz w:val="24"/>
          <w:szCs w:val="24"/>
        </w:rPr>
      </w:pPr>
      <w:r w:rsidRPr="00D54494">
        <w:rPr>
          <w:rFonts w:asciiTheme="minorHAnsi" w:hAnsiTheme="minorHAnsi" w:cstheme="minorHAnsi"/>
          <w:sz w:val="24"/>
          <w:szCs w:val="24"/>
          <w:u w:val="single"/>
        </w:rPr>
        <w:t>Resource orders</w:t>
      </w:r>
      <w:r w:rsidRPr="00D54494">
        <w:rPr>
          <w:rFonts w:asciiTheme="minorHAnsi" w:hAnsiTheme="minorHAnsi" w:cstheme="minorHAnsi"/>
          <w:sz w:val="24"/>
          <w:szCs w:val="24"/>
        </w:rPr>
        <w:t xml:space="preserve">: Cooperators must include a copy of the resource order(s) showing all equipment and personnel for which the Cooperator seeks reimbursement. The Cooperator will ensure that the resource order shows all of the above information. It is the cooperator’s responsibility to provide personnel information to ADC at the time of dispatch utilizing the Arizona Wildland Fire Equipment Mobilization Plan Appendix F: Resource Information Form. </w:t>
      </w:r>
    </w:p>
    <w:p w14:paraId="71D033AA" w14:textId="09020F73" w:rsidR="00FF72D2" w:rsidRPr="00D54494" w:rsidRDefault="00FF72D2" w:rsidP="00D974EC">
      <w:pPr>
        <w:pStyle w:val="ListParagraph"/>
        <w:numPr>
          <w:ilvl w:val="1"/>
          <w:numId w:val="12"/>
        </w:numPr>
        <w:tabs>
          <w:tab w:val="left" w:pos="540"/>
        </w:tabs>
        <w:spacing w:before="196" w:after="120" w:line="189" w:lineRule="auto"/>
        <w:ind w:left="1260"/>
        <w:rPr>
          <w:rFonts w:asciiTheme="minorHAnsi" w:hAnsiTheme="minorHAnsi" w:cstheme="minorHAnsi"/>
          <w:sz w:val="24"/>
          <w:szCs w:val="24"/>
        </w:rPr>
      </w:pPr>
      <w:r w:rsidRPr="00D54494">
        <w:rPr>
          <w:rFonts w:asciiTheme="minorHAnsi" w:hAnsiTheme="minorHAnsi" w:cstheme="minorHAnsi"/>
          <w:sz w:val="24"/>
          <w:szCs w:val="24"/>
          <w:u w:val="single"/>
        </w:rPr>
        <w:t>Meals and Lodging information</w:t>
      </w:r>
      <w:r w:rsidRPr="00D54494">
        <w:rPr>
          <w:rFonts w:asciiTheme="minorHAnsi" w:hAnsiTheme="minorHAnsi" w:cstheme="minorHAnsi"/>
          <w:sz w:val="24"/>
          <w:szCs w:val="24"/>
        </w:rPr>
        <w:t xml:space="preserve">: Cooperators </w:t>
      </w:r>
      <w:r w:rsidR="00BA1DAC">
        <w:rPr>
          <w:rFonts w:asciiTheme="minorHAnsi" w:hAnsiTheme="minorHAnsi" w:cstheme="minorHAnsi"/>
          <w:sz w:val="24"/>
          <w:szCs w:val="24"/>
        </w:rPr>
        <w:t>must</w:t>
      </w:r>
      <w:r w:rsidRPr="00D54494">
        <w:rPr>
          <w:rFonts w:asciiTheme="minorHAnsi" w:hAnsiTheme="minorHAnsi" w:cstheme="minorHAnsi"/>
          <w:sz w:val="24"/>
          <w:szCs w:val="24"/>
        </w:rPr>
        <w:t xml:space="preserve"> </w:t>
      </w:r>
      <w:r w:rsidR="00C57467">
        <w:rPr>
          <w:rFonts w:asciiTheme="minorHAnsi" w:hAnsiTheme="minorHAnsi" w:cstheme="minorHAnsi"/>
          <w:sz w:val="24"/>
          <w:szCs w:val="24"/>
        </w:rPr>
        <w:t>utilize the “Meal and Lodging Claim Form” included in the Invoice workbook to submit these types of expenses.</w:t>
      </w:r>
      <w:r w:rsidRPr="00D54494">
        <w:rPr>
          <w:rFonts w:asciiTheme="minorHAnsi" w:hAnsiTheme="minorHAnsi" w:cstheme="minorHAnsi"/>
          <w:sz w:val="24"/>
          <w:szCs w:val="24"/>
        </w:rPr>
        <w:t xml:space="preserve"> Cooperator must keep meal receipts but these </w:t>
      </w:r>
      <w:r w:rsidRPr="00D54494">
        <w:rPr>
          <w:rFonts w:asciiTheme="minorHAnsi" w:hAnsiTheme="minorHAnsi" w:cstheme="minorHAnsi"/>
          <w:b/>
          <w:sz w:val="24"/>
          <w:szCs w:val="24"/>
        </w:rPr>
        <w:t>should not</w:t>
      </w:r>
      <w:r w:rsidRPr="00D54494">
        <w:rPr>
          <w:rFonts w:asciiTheme="minorHAnsi" w:hAnsiTheme="minorHAnsi" w:cstheme="minorHAnsi"/>
          <w:sz w:val="24"/>
          <w:szCs w:val="24"/>
        </w:rPr>
        <w:t xml:space="preserve"> be submitted. Lodging receipts must be submitted. See additional information below:</w:t>
      </w:r>
    </w:p>
    <w:p w14:paraId="5B5AF0D9" w14:textId="77777777" w:rsidR="00FF72D2" w:rsidRPr="00D54494" w:rsidRDefault="00FF72D2" w:rsidP="00D974EC">
      <w:pPr>
        <w:pStyle w:val="ListParagraph"/>
        <w:numPr>
          <w:ilvl w:val="2"/>
          <w:numId w:val="12"/>
        </w:numPr>
        <w:tabs>
          <w:tab w:val="left" w:pos="380"/>
        </w:tabs>
        <w:spacing w:before="117" w:after="120" w:line="189" w:lineRule="auto"/>
        <w:ind w:left="1530" w:right="39"/>
        <w:rPr>
          <w:rFonts w:asciiTheme="minorHAnsi" w:hAnsiTheme="minorHAnsi" w:cstheme="minorHAnsi"/>
          <w:sz w:val="24"/>
          <w:szCs w:val="24"/>
        </w:rPr>
      </w:pPr>
      <w:r w:rsidRPr="00D54494">
        <w:rPr>
          <w:rFonts w:asciiTheme="minorHAnsi" w:hAnsiTheme="minorHAnsi" w:cstheme="minorHAnsi"/>
          <w:sz w:val="24"/>
          <w:szCs w:val="24"/>
          <w:u w:val="single"/>
        </w:rPr>
        <w:t>Meal and Lodging Reimbursement</w:t>
      </w:r>
      <w:r w:rsidRPr="00D54494">
        <w:rPr>
          <w:rFonts w:asciiTheme="minorHAnsi" w:hAnsiTheme="minorHAnsi" w:cstheme="minorHAnsi"/>
          <w:sz w:val="24"/>
          <w:szCs w:val="24"/>
        </w:rPr>
        <w:t>: DFFM is governed by State Policy in how it reimburses non-State employees for travel expenses incurred while on State related business. State of Arizona Accounting Manual Topic 50, Section 65 on Vendor and other Non-Employee Travel provides the direction that DFFM is required to follow. Stated meal and lodging reimbursement rates are for maximum reimbursement for actual costs incurred, and are not per-diem rates.</w:t>
      </w:r>
    </w:p>
    <w:p w14:paraId="4AD6AAD8" w14:textId="77777777" w:rsidR="00E60020" w:rsidRPr="00D54494" w:rsidRDefault="00FF72D2" w:rsidP="00071B1C">
      <w:pPr>
        <w:pStyle w:val="BodyText"/>
        <w:numPr>
          <w:ilvl w:val="2"/>
          <w:numId w:val="12"/>
        </w:numPr>
        <w:spacing w:before="0" w:after="120" w:line="189" w:lineRule="auto"/>
        <w:ind w:left="1530"/>
        <w:rPr>
          <w:rFonts w:asciiTheme="minorHAnsi" w:hAnsiTheme="minorHAnsi" w:cstheme="minorHAnsi"/>
          <w:sz w:val="24"/>
          <w:szCs w:val="24"/>
        </w:rPr>
      </w:pPr>
      <w:r w:rsidRPr="00D54494">
        <w:rPr>
          <w:rFonts w:asciiTheme="minorHAnsi" w:hAnsiTheme="minorHAnsi" w:cstheme="minorHAnsi"/>
          <w:sz w:val="24"/>
          <w:szCs w:val="24"/>
          <w:u w:val="single"/>
        </w:rPr>
        <w:t>Meals</w:t>
      </w:r>
      <w:r w:rsidRPr="00D54494">
        <w:rPr>
          <w:rFonts w:asciiTheme="minorHAnsi" w:hAnsiTheme="minorHAnsi" w:cstheme="minorHAnsi"/>
          <w:sz w:val="24"/>
          <w:szCs w:val="24"/>
        </w:rPr>
        <w:t>: Cooperators are expected to be self-sufficient during initial attack. Cooperators will not be reimbursed for meals incurred during the first 12 hours of deployment, whether in travel status or on an incident. After the first 12 hours</w:t>
      </w:r>
      <w:r w:rsidR="00E60020" w:rsidRPr="00D54494">
        <w:rPr>
          <w:rFonts w:asciiTheme="minorHAnsi" w:hAnsiTheme="minorHAnsi" w:cstheme="minorHAnsi"/>
          <w:sz w:val="24"/>
          <w:szCs w:val="24"/>
        </w:rPr>
        <w:t>, meals may be reimbursed if</w:t>
      </w:r>
      <w:r w:rsidRPr="00D54494">
        <w:rPr>
          <w:rFonts w:asciiTheme="minorHAnsi" w:hAnsiTheme="minorHAnsi" w:cstheme="minorHAnsi"/>
          <w:sz w:val="24"/>
          <w:szCs w:val="24"/>
        </w:rPr>
        <w:t xml:space="preserve"> the request complies with applicable portions of the State travel policy (Topic 50, Section </w:t>
      </w:r>
      <w:r w:rsidR="00E60020" w:rsidRPr="00D54494">
        <w:rPr>
          <w:rFonts w:asciiTheme="minorHAnsi" w:hAnsiTheme="minorHAnsi" w:cstheme="minorHAnsi"/>
          <w:sz w:val="24"/>
          <w:szCs w:val="24"/>
        </w:rPr>
        <w:t>95). If the incident is not providing meals, Cooperators may be reimbursed for the cost of meals under the State travel policy so long as they have written justification from the incident. If meals are on individual receipts the Cooperator will be reimbursed for the actual cost of the meal or the maximum allowable amount, whichever is less; if meals for multiple crew members are on the same receipt, the Cooperator will be reimbursed for the actual cost of the meal or maximum allowable amount times the number of crew members, whichever is less.</w:t>
      </w:r>
    </w:p>
    <w:p w14:paraId="2864FD88" w14:textId="72AEFCF6" w:rsidR="00FF72D2" w:rsidRPr="00D54494" w:rsidRDefault="00FF72D2" w:rsidP="00471982">
      <w:pPr>
        <w:pStyle w:val="BodyText"/>
        <w:numPr>
          <w:ilvl w:val="2"/>
          <w:numId w:val="12"/>
        </w:numPr>
        <w:spacing w:before="0" w:line="190" w:lineRule="auto"/>
        <w:ind w:left="1541" w:right="43" w:hanging="187"/>
        <w:rPr>
          <w:rFonts w:asciiTheme="minorHAnsi" w:hAnsiTheme="minorHAnsi" w:cstheme="minorHAnsi"/>
          <w:sz w:val="24"/>
          <w:szCs w:val="24"/>
        </w:rPr>
      </w:pPr>
      <w:r w:rsidRPr="00D54494">
        <w:rPr>
          <w:rFonts w:asciiTheme="minorHAnsi" w:hAnsiTheme="minorHAnsi" w:cstheme="minorHAnsi"/>
          <w:sz w:val="24"/>
          <w:szCs w:val="24"/>
          <w:u w:val="single"/>
        </w:rPr>
        <w:t>Lodging</w:t>
      </w:r>
      <w:r w:rsidRPr="00D54494">
        <w:rPr>
          <w:rFonts w:asciiTheme="minorHAnsi" w:hAnsiTheme="minorHAnsi" w:cstheme="minorHAnsi"/>
          <w:sz w:val="24"/>
          <w:szCs w:val="24"/>
        </w:rPr>
        <w:t>: Any ap</w:t>
      </w:r>
      <w:r w:rsidR="00E60020" w:rsidRPr="00D54494">
        <w:rPr>
          <w:rFonts w:asciiTheme="minorHAnsi" w:hAnsiTheme="minorHAnsi" w:cstheme="minorHAnsi"/>
          <w:sz w:val="24"/>
          <w:szCs w:val="24"/>
        </w:rPr>
        <w:t>proved lodging (in-state or out-of-</w:t>
      </w:r>
      <w:r w:rsidRPr="00D54494">
        <w:rPr>
          <w:rFonts w:asciiTheme="minorHAnsi" w:hAnsiTheme="minorHAnsi" w:cstheme="minorHAnsi"/>
          <w:sz w:val="24"/>
          <w:szCs w:val="24"/>
        </w:rPr>
        <w:t xml:space="preserve">state) shall be reimbursed according to current State travel policy and only for actual costs incurred up to the stated maximum rate for that geographic area. Utilizing lodging above the stated maximum is at the Cooperator’s own risk as the overage </w:t>
      </w:r>
      <w:r w:rsidR="00471982">
        <w:rPr>
          <w:rFonts w:asciiTheme="minorHAnsi" w:hAnsiTheme="minorHAnsi" w:cstheme="minorHAnsi"/>
          <w:sz w:val="24"/>
          <w:szCs w:val="24"/>
        </w:rPr>
        <w:t>shall not be reimbursed by DFFM</w:t>
      </w:r>
      <w:r w:rsidR="00471982" w:rsidRPr="00471982">
        <w:rPr>
          <w:rFonts w:asciiTheme="minorHAnsi" w:hAnsiTheme="minorHAnsi" w:cstheme="minorHAnsi"/>
          <w:sz w:val="24"/>
        </w:rPr>
        <w:t>, even if the IC approves the overage. DFFM recommends sharing rooms to mitigate higher rates; if this occurs, please indicate the persons who stayed each room.</w:t>
      </w:r>
      <w:r w:rsidRPr="00471982">
        <w:rPr>
          <w:rFonts w:asciiTheme="minorHAnsi" w:hAnsiTheme="minorHAnsi" w:cstheme="minorHAnsi"/>
          <w:sz w:val="28"/>
          <w:szCs w:val="24"/>
        </w:rPr>
        <w:t xml:space="preserve"> </w:t>
      </w:r>
      <w:r w:rsidRPr="00D54494">
        <w:rPr>
          <w:rFonts w:asciiTheme="minorHAnsi" w:hAnsiTheme="minorHAnsi" w:cstheme="minorHAnsi"/>
          <w:sz w:val="24"/>
          <w:szCs w:val="24"/>
        </w:rPr>
        <w:t>For any reimbursement of lodging, an itemized receipt signed by the occupants of the room must be submitted with the invoice.</w:t>
      </w:r>
      <w:r w:rsidR="003F4A24" w:rsidRPr="00D54494">
        <w:rPr>
          <w:rFonts w:asciiTheme="minorHAnsi" w:hAnsiTheme="minorHAnsi" w:cstheme="minorHAnsi"/>
          <w:sz w:val="24"/>
          <w:szCs w:val="24"/>
        </w:rPr>
        <w:t xml:space="preserve"> Cooperators must receive authorization from </w:t>
      </w:r>
      <w:r w:rsidR="0055270A" w:rsidRPr="00D54494">
        <w:rPr>
          <w:rFonts w:asciiTheme="minorHAnsi" w:hAnsiTheme="minorHAnsi" w:cstheme="minorHAnsi"/>
          <w:sz w:val="24"/>
          <w:szCs w:val="24"/>
        </w:rPr>
        <w:t>the incident’s Incident Commander or Finance Section Chief</w:t>
      </w:r>
      <w:r w:rsidR="003F4A24" w:rsidRPr="00D54494">
        <w:rPr>
          <w:rFonts w:asciiTheme="minorHAnsi" w:hAnsiTheme="minorHAnsi" w:cstheme="minorHAnsi"/>
          <w:sz w:val="24"/>
          <w:szCs w:val="24"/>
        </w:rPr>
        <w:t xml:space="preserve"> for reimbursement of lodging to be authorized when adequate camp facilities are available.</w:t>
      </w:r>
    </w:p>
    <w:p w14:paraId="48CB599B" w14:textId="567424C2" w:rsidR="00A70F77" w:rsidRDefault="00C15815" w:rsidP="006540D9">
      <w:pPr>
        <w:pStyle w:val="BodyText"/>
        <w:numPr>
          <w:ilvl w:val="3"/>
          <w:numId w:val="12"/>
        </w:numPr>
        <w:spacing w:before="0" w:after="120" w:line="189" w:lineRule="auto"/>
        <w:ind w:left="2250"/>
        <w:rPr>
          <w:rFonts w:asciiTheme="minorHAnsi" w:hAnsiTheme="minorHAnsi" w:cstheme="minorHAnsi"/>
          <w:sz w:val="24"/>
          <w:szCs w:val="24"/>
        </w:rPr>
      </w:pPr>
      <w:r w:rsidRPr="00D54494">
        <w:rPr>
          <w:rFonts w:asciiTheme="minorHAnsi" w:hAnsiTheme="minorHAnsi" w:cstheme="minorHAnsi"/>
          <w:sz w:val="24"/>
          <w:szCs w:val="24"/>
        </w:rPr>
        <w:t xml:space="preserve">Cooperators will not be reimbursed for lodging on the first day of travel, if travel began after 1900 hours.  </w:t>
      </w:r>
    </w:p>
    <w:p w14:paraId="40B302DD" w14:textId="77777777" w:rsidR="006A2026" w:rsidRPr="006540D9" w:rsidRDefault="006A2026" w:rsidP="006A2026">
      <w:pPr>
        <w:pStyle w:val="BodyText"/>
        <w:spacing w:before="0" w:after="120" w:line="189" w:lineRule="auto"/>
        <w:rPr>
          <w:rFonts w:asciiTheme="minorHAnsi" w:hAnsiTheme="minorHAnsi" w:cstheme="minorHAnsi"/>
          <w:sz w:val="24"/>
          <w:szCs w:val="24"/>
        </w:rPr>
      </w:pPr>
    </w:p>
    <w:p w14:paraId="0B802D86" w14:textId="4471FBAD" w:rsidR="006540D9" w:rsidRPr="006A2026" w:rsidRDefault="00DD09B3" w:rsidP="006540D9">
      <w:pPr>
        <w:pStyle w:val="ListParagraph"/>
        <w:numPr>
          <w:ilvl w:val="1"/>
          <w:numId w:val="12"/>
        </w:numPr>
        <w:tabs>
          <w:tab w:val="left" w:pos="630"/>
        </w:tabs>
        <w:spacing w:before="193" w:after="120" w:line="189" w:lineRule="auto"/>
        <w:ind w:left="1350" w:right="43"/>
        <w:rPr>
          <w:rFonts w:asciiTheme="minorHAnsi" w:hAnsiTheme="minorHAnsi" w:cstheme="minorHAnsi"/>
          <w:sz w:val="24"/>
          <w:szCs w:val="24"/>
        </w:rPr>
      </w:pPr>
      <w:r w:rsidRPr="00D54494">
        <w:rPr>
          <w:rFonts w:asciiTheme="minorHAnsi" w:hAnsiTheme="minorHAnsi" w:cstheme="minorHAnsi"/>
          <w:sz w:val="24"/>
          <w:szCs w:val="24"/>
          <w:u w:val="single"/>
        </w:rPr>
        <w:lastRenderedPageBreak/>
        <w:t>Supply purchases</w:t>
      </w:r>
      <w:r w:rsidRPr="00D54494">
        <w:rPr>
          <w:rFonts w:asciiTheme="minorHAnsi" w:hAnsiTheme="minorHAnsi" w:cstheme="minorHAnsi"/>
          <w:sz w:val="24"/>
          <w:szCs w:val="24"/>
        </w:rPr>
        <w:t xml:space="preserve">: Itemized receipt(s) and resource order form(s) with Supply Numbers (S-Number) for authorized supply purchases are required and </w:t>
      </w:r>
      <w:r w:rsidR="00471982">
        <w:rPr>
          <w:rFonts w:asciiTheme="minorHAnsi" w:hAnsiTheme="minorHAnsi" w:cstheme="minorHAnsi"/>
          <w:sz w:val="24"/>
          <w:szCs w:val="24"/>
        </w:rPr>
        <w:t xml:space="preserve">reimbursements are </w:t>
      </w:r>
      <w:r w:rsidRPr="00D54494">
        <w:rPr>
          <w:rFonts w:asciiTheme="minorHAnsi" w:hAnsiTheme="minorHAnsi" w:cstheme="minorHAnsi"/>
          <w:sz w:val="24"/>
          <w:szCs w:val="24"/>
        </w:rPr>
        <w:t>subject to state review.</w:t>
      </w:r>
    </w:p>
    <w:p w14:paraId="22D5C574" w14:textId="125FE6FF" w:rsidR="00071B1C" w:rsidRPr="001F441B" w:rsidRDefault="00A17ED5" w:rsidP="001F441B">
      <w:pPr>
        <w:pStyle w:val="BodyText"/>
        <w:numPr>
          <w:ilvl w:val="0"/>
          <w:numId w:val="12"/>
        </w:numPr>
        <w:spacing w:before="117" w:after="120" w:line="189" w:lineRule="auto"/>
        <w:ind w:left="630" w:right="117"/>
        <w:rPr>
          <w:rFonts w:asciiTheme="minorHAnsi" w:hAnsiTheme="minorHAnsi" w:cstheme="minorHAnsi"/>
          <w:sz w:val="24"/>
          <w:szCs w:val="24"/>
        </w:rPr>
      </w:pPr>
      <w:r w:rsidRPr="00D54494">
        <w:rPr>
          <w:rFonts w:asciiTheme="minorHAnsi" w:hAnsiTheme="minorHAnsi" w:cstheme="minorHAnsi"/>
          <w:sz w:val="24"/>
          <w:szCs w:val="24"/>
          <w:u w:val="single"/>
        </w:rPr>
        <w:t>Rental Vehicles</w:t>
      </w:r>
      <w:r w:rsidRPr="00D54494">
        <w:rPr>
          <w:rFonts w:asciiTheme="minorHAnsi" w:hAnsiTheme="minorHAnsi" w:cstheme="minorHAnsi"/>
          <w:sz w:val="24"/>
          <w:szCs w:val="24"/>
        </w:rPr>
        <w:t>: The Cooperator may seek reimbursement for rental vehicles, when listed on the Resource Order. For in-state vehicle use, the Cooperator will not be reimbursed for additional insurance purchased. The Cooperator will be reimbursed for the costs of the rental vehicle and CDW insurance if the incident or travel is out of state. Please note that at all times resources ordered under this Agreement remain the employees of the Cooperator, and the Cooperator’s insurance coverage is responsible. For this reason, the Cooperator may wish to obtain additional rental vehicle insurance coverage, even though this coverage will not be reimbursed by the State.</w:t>
      </w:r>
      <w:r w:rsidR="00D15136" w:rsidRPr="00D54494">
        <w:rPr>
          <w:rFonts w:asciiTheme="minorHAnsi" w:hAnsiTheme="minorHAnsi" w:cstheme="minorHAnsi"/>
          <w:sz w:val="24"/>
          <w:szCs w:val="24"/>
        </w:rPr>
        <w:t xml:space="preserve"> Rental vehicles should be commensurate with position requested on resource order. 4x4 and high clearance vehicles are appropriate for fire line positions. SUVs above the full size class must be approved by the incident or DFFM unless no other vehicles are available due to activity in the area.</w:t>
      </w:r>
    </w:p>
    <w:p w14:paraId="448BD0FD" w14:textId="1FD1FD48" w:rsidR="00DD09B3" w:rsidRPr="00D54494" w:rsidRDefault="00D974EC" w:rsidP="00D974EC">
      <w:pPr>
        <w:pStyle w:val="ListParagraph"/>
        <w:numPr>
          <w:ilvl w:val="0"/>
          <w:numId w:val="12"/>
        </w:numPr>
        <w:tabs>
          <w:tab w:val="left" w:pos="540"/>
        </w:tabs>
        <w:spacing w:before="117" w:after="120" w:line="189" w:lineRule="auto"/>
        <w:ind w:left="630" w:right="40"/>
        <w:rPr>
          <w:rFonts w:asciiTheme="minorHAnsi" w:hAnsiTheme="minorHAnsi" w:cstheme="minorHAnsi"/>
          <w:sz w:val="24"/>
          <w:szCs w:val="24"/>
        </w:rPr>
      </w:pPr>
      <w:r>
        <w:rPr>
          <w:rFonts w:asciiTheme="minorHAnsi" w:hAnsiTheme="minorHAnsi" w:cstheme="minorHAnsi"/>
          <w:sz w:val="24"/>
          <w:szCs w:val="24"/>
        </w:rPr>
        <w:t xml:space="preserve"> </w:t>
      </w:r>
      <w:r w:rsidR="00DD09B3" w:rsidRPr="00D54494">
        <w:rPr>
          <w:rFonts w:asciiTheme="minorHAnsi" w:hAnsiTheme="minorHAnsi" w:cstheme="minorHAnsi"/>
          <w:sz w:val="24"/>
          <w:szCs w:val="24"/>
          <w:u w:val="single"/>
        </w:rPr>
        <w:t>Transportation of Equipment</w:t>
      </w:r>
      <w:r w:rsidR="00DD09B3" w:rsidRPr="00D54494">
        <w:rPr>
          <w:rFonts w:asciiTheme="minorHAnsi" w:hAnsiTheme="minorHAnsi" w:cstheme="minorHAnsi"/>
          <w:sz w:val="24"/>
          <w:szCs w:val="24"/>
        </w:rPr>
        <w:t>: When apparatus is being transported not under its own power (lowboy trailered), Cooperator may seek reimbursement for the costs of transportation and for the hourly/daily rate for that equipment while it is being moved. Cooperator must provide a copy of the transporter’s log showing what hours the vehicle was underway. This type of incident related transport must be approved by the incident prior to travel. Cooperator will not be reimbursed additional amounts for trailers used to transport equipment that normally must be moved by trailer (i.e. ATVs and UTVs).</w:t>
      </w:r>
    </w:p>
    <w:p w14:paraId="42DD5A7E" w14:textId="77777777" w:rsidR="00A63B9B" w:rsidRPr="00D54494" w:rsidRDefault="00A63B9B" w:rsidP="00D974EC">
      <w:pPr>
        <w:pStyle w:val="ListParagraph"/>
        <w:numPr>
          <w:ilvl w:val="0"/>
          <w:numId w:val="12"/>
        </w:numPr>
        <w:tabs>
          <w:tab w:val="left" w:pos="519"/>
        </w:tabs>
        <w:spacing w:before="117" w:after="120" w:line="189" w:lineRule="auto"/>
        <w:ind w:left="630" w:right="117"/>
        <w:rPr>
          <w:rFonts w:asciiTheme="minorHAnsi" w:hAnsiTheme="minorHAnsi" w:cstheme="minorHAnsi"/>
          <w:sz w:val="24"/>
          <w:szCs w:val="24"/>
        </w:rPr>
      </w:pPr>
      <w:r w:rsidRPr="00D54494">
        <w:rPr>
          <w:rFonts w:asciiTheme="minorHAnsi" w:hAnsiTheme="minorHAnsi" w:cstheme="minorHAnsi"/>
          <w:sz w:val="24"/>
          <w:szCs w:val="24"/>
          <w:u w:val="single"/>
        </w:rPr>
        <w:t>Crew Swaps</w:t>
      </w:r>
      <w:r w:rsidRPr="00D54494">
        <w:rPr>
          <w:rFonts w:asciiTheme="minorHAnsi" w:hAnsiTheme="minorHAnsi" w:cstheme="minorHAnsi"/>
          <w:sz w:val="24"/>
          <w:szCs w:val="24"/>
        </w:rPr>
        <w:t xml:space="preserve">: Equipment is assigned with the understanding that it may be on assignment for fourteen days. Cooperator will not be reimbursed for travel related to a staffing swap that is required before the completion of fourteen days unless prior approval by a DFFM representative is obtained. If reimbursement for the swap is approved, appropriate vehicles used for crew swaps will be compensated at the daily/hourly rate for that vehicle so long as that vehicle receives a resource order for the transport. </w:t>
      </w:r>
    </w:p>
    <w:p w14:paraId="40E572C8" w14:textId="226479B5" w:rsidR="00A63B9B" w:rsidRPr="004A6788" w:rsidRDefault="00A63B9B" w:rsidP="00D974EC">
      <w:pPr>
        <w:pStyle w:val="ListParagraph"/>
        <w:numPr>
          <w:ilvl w:val="0"/>
          <w:numId w:val="12"/>
        </w:numPr>
        <w:tabs>
          <w:tab w:val="left" w:pos="459"/>
        </w:tabs>
        <w:spacing w:before="188" w:after="120" w:line="189" w:lineRule="auto"/>
        <w:ind w:left="630" w:right="39"/>
        <w:rPr>
          <w:rFonts w:asciiTheme="minorHAnsi" w:hAnsiTheme="minorHAnsi" w:cstheme="minorHAnsi"/>
          <w:sz w:val="24"/>
          <w:szCs w:val="24"/>
        </w:rPr>
      </w:pPr>
      <w:r w:rsidRPr="004A6788">
        <w:rPr>
          <w:rFonts w:asciiTheme="minorHAnsi" w:hAnsiTheme="minorHAnsi" w:cstheme="minorHAnsi"/>
          <w:sz w:val="24"/>
          <w:szCs w:val="24"/>
          <w:u w:val="single"/>
        </w:rPr>
        <w:t>Special Work Rates:</w:t>
      </w:r>
      <w:r w:rsidRPr="004A6788">
        <w:rPr>
          <w:rFonts w:asciiTheme="minorHAnsi" w:hAnsiTheme="minorHAnsi" w:cstheme="minorHAnsi"/>
          <w:sz w:val="24"/>
          <w:szCs w:val="24"/>
        </w:rPr>
        <w:t xml:space="preserve"> If a specific work rate or work rate amendment is not in place for planned events within Arizona such as preparedness patrols, prescribed burns, and various non-emergency activities, the default equipment rate will be 50% of standard hourly rate. In-State planned event default personnel rates will be as provided in this sect</w:t>
      </w:r>
      <w:r w:rsidR="00116371">
        <w:rPr>
          <w:rFonts w:asciiTheme="minorHAnsi" w:hAnsiTheme="minorHAnsi" w:cstheme="minorHAnsi"/>
          <w:sz w:val="24"/>
          <w:szCs w:val="24"/>
        </w:rPr>
        <w:t>ion without allowance for</w:t>
      </w:r>
      <w:r w:rsidRPr="004A6788">
        <w:rPr>
          <w:rFonts w:asciiTheme="minorHAnsi" w:hAnsiTheme="minorHAnsi" w:cstheme="minorHAnsi"/>
          <w:sz w:val="24"/>
          <w:szCs w:val="24"/>
        </w:rPr>
        <w:t xml:space="preserve"> costs due to backfill or coverage.</w:t>
      </w:r>
    </w:p>
    <w:p w14:paraId="1BF92F22" w14:textId="103687D6" w:rsidR="00526950" w:rsidRPr="00F2733D" w:rsidRDefault="00A63B9B" w:rsidP="00CC2852">
      <w:pPr>
        <w:pStyle w:val="BodyText"/>
        <w:numPr>
          <w:ilvl w:val="0"/>
          <w:numId w:val="12"/>
        </w:numPr>
        <w:spacing w:before="117" w:after="120" w:line="189" w:lineRule="auto"/>
        <w:ind w:left="630" w:right="131"/>
        <w:jc w:val="left"/>
        <w:rPr>
          <w:rFonts w:asciiTheme="minorHAnsi" w:hAnsiTheme="minorHAnsi" w:cstheme="minorHAnsi"/>
          <w:sz w:val="24"/>
          <w:szCs w:val="24"/>
        </w:rPr>
      </w:pPr>
      <w:r w:rsidRPr="00EC7AC5">
        <w:rPr>
          <w:rFonts w:asciiTheme="minorHAnsi" w:hAnsiTheme="minorHAnsi" w:cstheme="minorHAnsi"/>
          <w:sz w:val="24"/>
          <w:szCs w:val="24"/>
          <w:u w:val="single"/>
        </w:rPr>
        <w:t>Career Personnel Rates</w:t>
      </w:r>
      <w:r w:rsidRPr="00EC7AC5">
        <w:rPr>
          <w:rFonts w:asciiTheme="minorHAnsi" w:hAnsiTheme="minorHAnsi" w:cstheme="minorHAnsi"/>
          <w:sz w:val="24"/>
          <w:szCs w:val="24"/>
        </w:rPr>
        <w:t xml:space="preserve">: Cooperator shall charge </w:t>
      </w:r>
      <w:r w:rsidR="00064DA5" w:rsidRPr="00EC7AC5">
        <w:rPr>
          <w:rFonts w:asciiTheme="minorHAnsi" w:hAnsiTheme="minorHAnsi" w:cstheme="minorHAnsi"/>
          <w:sz w:val="24"/>
          <w:szCs w:val="24"/>
        </w:rPr>
        <w:t>personnel wages</w:t>
      </w:r>
      <w:r w:rsidRPr="00EC7AC5">
        <w:rPr>
          <w:rFonts w:asciiTheme="minorHAnsi" w:hAnsiTheme="minorHAnsi" w:cstheme="minorHAnsi"/>
          <w:sz w:val="24"/>
          <w:szCs w:val="24"/>
        </w:rPr>
        <w:t xml:space="preserve"> including eligible overtime and employer rel</w:t>
      </w:r>
      <w:r w:rsidR="00071B1C" w:rsidRPr="00EC7AC5">
        <w:rPr>
          <w:rFonts w:asciiTheme="minorHAnsi" w:hAnsiTheme="minorHAnsi" w:cstheme="minorHAnsi"/>
          <w:sz w:val="24"/>
          <w:szCs w:val="24"/>
        </w:rPr>
        <w:t>ated expenses, as per Section 4, Sub-section I</w:t>
      </w:r>
      <w:r w:rsidRPr="00EC7AC5">
        <w:rPr>
          <w:rFonts w:asciiTheme="minorHAnsi" w:hAnsiTheme="minorHAnsi" w:cstheme="minorHAnsi"/>
          <w:sz w:val="24"/>
          <w:szCs w:val="24"/>
        </w:rPr>
        <w:t xml:space="preserve"> in accordance with </w:t>
      </w:r>
      <w:r w:rsidR="004B423D" w:rsidRPr="00EC7AC5">
        <w:rPr>
          <w:rFonts w:asciiTheme="minorHAnsi" w:hAnsiTheme="minorHAnsi" w:cstheme="minorHAnsi"/>
          <w:sz w:val="24"/>
          <w:szCs w:val="24"/>
        </w:rPr>
        <w:t xml:space="preserve">each department’s </w:t>
      </w:r>
      <w:r w:rsidR="00064DA5" w:rsidRPr="00EC7AC5">
        <w:rPr>
          <w:rFonts w:asciiTheme="minorHAnsi" w:hAnsiTheme="minorHAnsi" w:cstheme="minorHAnsi"/>
          <w:sz w:val="24"/>
          <w:szCs w:val="24"/>
        </w:rPr>
        <w:t>attached</w:t>
      </w:r>
      <w:r w:rsidRPr="00EC7AC5">
        <w:rPr>
          <w:rFonts w:asciiTheme="minorHAnsi" w:hAnsiTheme="minorHAnsi" w:cstheme="minorHAnsi"/>
          <w:sz w:val="24"/>
          <w:szCs w:val="24"/>
        </w:rPr>
        <w:t xml:space="preserve"> pay schedules. </w:t>
      </w:r>
      <w:r w:rsidRPr="00125C01">
        <w:rPr>
          <w:rFonts w:asciiTheme="minorHAnsi" w:hAnsiTheme="minorHAnsi" w:cstheme="minorHAnsi"/>
          <w:sz w:val="24"/>
          <w:szCs w:val="24"/>
        </w:rPr>
        <w:t xml:space="preserve">A copy of the pay schedule with grade </w:t>
      </w:r>
      <w:r w:rsidR="000B04F9" w:rsidRPr="00125C01">
        <w:rPr>
          <w:rFonts w:asciiTheme="minorHAnsi" w:hAnsiTheme="minorHAnsi" w:cstheme="minorHAnsi"/>
          <w:sz w:val="24"/>
          <w:szCs w:val="24"/>
        </w:rPr>
        <w:t>ranges shall accompany the CFRA, Cooperators must use the attached Appendix D: Personnel Pay Rates Spreadsheet.</w:t>
      </w:r>
      <w:r w:rsidRPr="00125C01">
        <w:rPr>
          <w:rFonts w:asciiTheme="minorHAnsi" w:hAnsiTheme="minorHAnsi" w:cstheme="minorHAnsi"/>
          <w:sz w:val="24"/>
          <w:szCs w:val="24"/>
        </w:rPr>
        <w:t xml:space="preserve"> Cooperators will be reimbursed for personnel costs based on the pay schedule submitted with the Cooperator’s CFRA.  Amendments to the pay schedule will only be authorized </w:t>
      </w:r>
      <w:r w:rsidR="000B04F9" w:rsidRPr="00125C01">
        <w:rPr>
          <w:rFonts w:asciiTheme="minorHAnsi" w:hAnsiTheme="minorHAnsi" w:cstheme="minorHAnsi"/>
          <w:sz w:val="24"/>
          <w:szCs w:val="24"/>
        </w:rPr>
        <w:t>twice annually.  The first is due between January 1</w:t>
      </w:r>
      <w:r w:rsidR="000B04F9" w:rsidRPr="00125C01">
        <w:rPr>
          <w:rFonts w:asciiTheme="minorHAnsi" w:hAnsiTheme="minorHAnsi" w:cstheme="minorHAnsi"/>
          <w:sz w:val="24"/>
          <w:szCs w:val="24"/>
          <w:vertAlign w:val="superscript"/>
        </w:rPr>
        <w:t>st</w:t>
      </w:r>
      <w:r w:rsidR="000B04F9" w:rsidRPr="00125C01">
        <w:rPr>
          <w:rFonts w:asciiTheme="minorHAnsi" w:hAnsiTheme="minorHAnsi" w:cstheme="minorHAnsi"/>
          <w:sz w:val="24"/>
          <w:szCs w:val="24"/>
        </w:rPr>
        <w:t xml:space="preserve"> and April 1</w:t>
      </w:r>
      <w:r w:rsidR="000B04F9" w:rsidRPr="00125C01">
        <w:rPr>
          <w:rFonts w:asciiTheme="minorHAnsi" w:hAnsiTheme="minorHAnsi" w:cstheme="minorHAnsi"/>
          <w:sz w:val="24"/>
          <w:szCs w:val="24"/>
          <w:vertAlign w:val="superscript"/>
        </w:rPr>
        <w:t>st</w:t>
      </w:r>
      <w:r w:rsidR="000B04F9" w:rsidRPr="00125C01">
        <w:rPr>
          <w:rFonts w:asciiTheme="minorHAnsi" w:hAnsiTheme="minorHAnsi" w:cstheme="minorHAnsi"/>
          <w:sz w:val="24"/>
          <w:szCs w:val="24"/>
        </w:rPr>
        <w:t xml:space="preserve"> each calendar year, and the second is due at a time of the Cooperator’s choosing. </w:t>
      </w:r>
      <w:r w:rsidR="00471982" w:rsidRPr="00EC7AC5">
        <w:rPr>
          <w:rFonts w:asciiTheme="minorHAnsi" w:hAnsiTheme="minorHAnsi" w:cstheme="minorHAnsi"/>
          <w:sz w:val="24"/>
        </w:rPr>
        <w:t xml:space="preserve">Newly hired personnel </w:t>
      </w:r>
      <w:r w:rsidR="00F323D8">
        <w:rPr>
          <w:rFonts w:asciiTheme="minorHAnsi" w:hAnsiTheme="minorHAnsi" w:cstheme="minorHAnsi"/>
          <w:sz w:val="24"/>
        </w:rPr>
        <w:t xml:space="preserve">and employee promotions </w:t>
      </w:r>
      <w:r w:rsidR="00471982" w:rsidRPr="00EC7AC5">
        <w:rPr>
          <w:rFonts w:asciiTheme="minorHAnsi" w:hAnsiTheme="minorHAnsi" w:cstheme="minorHAnsi"/>
          <w:sz w:val="24"/>
        </w:rPr>
        <w:t>are the only exception</w:t>
      </w:r>
      <w:r w:rsidR="00F323D8">
        <w:rPr>
          <w:rFonts w:asciiTheme="minorHAnsi" w:hAnsiTheme="minorHAnsi" w:cstheme="minorHAnsi"/>
          <w:sz w:val="24"/>
        </w:rPr>
        <w:t>s</w:t>
      </w:r>
      <w:r w:rsidR="00471982" w:rsidRPr="00EC7AC5">
        <w:rPr>
          <w:rFonts w:asciiTheme="minorHAnsi" w:hAnsiTheme="minorHAnsi" w:cstheme="minorHAnsi"/>
          <w:sz w:val="24"/>
        </w:rPr>
        <w:t xml:space="preserve"> as their rates can be submitted as an amendment.</w:t>
      </w:r>
      <w:r w:rsidR="00471982" w:rsidRPr="00EC7AC5">
        <w:rPr>
          <w:sz w:val="24"/>
        </w:rPr>
        <w:t xml:space="preserve"> </w:t>
      </w:r>
    </w:p>
    <w:p w14:paraId="1705D817" w14:textId="74DEBE50" w:rsidR="00F2733D" w:rsidRPr="00EF3963" w:rsidRDefault="00F2733D" w:rsidP="00F2733D">
      <w:pPr>
        <w:pStyle w:val="BodyText"/>
        <w:numPr>
          <w:ilvl w:val="1"/>
          <w:numId w:val="12"/>
        </w:numPr>
        <w:spacing w:before="117" w:after="120" w:line="189" w:lineRule="auto"/>
        <w:ind w:right="131"/>
        <w:jc w:val="left"/>
        <w:rPr>
          <w:rFonts w:asciiTheme="minorHAnsi" w:hAnsiTheme="minorHAnsi" w:cstheme="minorHAnsi"/>
          <w:sz w:val="24"/>
          <w:szCs w:val="24"/>
        </w:rPr>
      </w:pPr>
      <w:r>
        <w:rPr>
          <w:rFonts w:asciiTheme="minorHAnsi" w:hAnsiTheme="minorHAnsi" w:cstheme="minorHAnsi"/>
          <w:sz w:val="24"/>
          <w:szCs w:val="24"/>
        </w:rPr>
        <w:t xml:space="preserve">Exempt career personnel will be reimbursed according to FLSA guidelines, unless the Cooperating agency has a special pay provision filed and approved by DFFM </w:t>
      </w:r>
      <w:r w:rsidRPr="00D54494">
        <w:rPr>
          <w:rFonts w:asciiTheme="minorHAnsi" w:hAnsiTheme="minorHAnsi" w:cstheme="minorHAnsi"/>
          <w:sz w:val="24"/>
          <w:szCs w:val="24"/>
        </w:rPr>
        <w:t>and filed with the ag</w:t>
      </w:r>
      <w:r>
        <w:rPr>
          <w:rFonts w:asciiTheme="minorHAnsi" w:hAnsiTheme="minorHAnsi" w:cstheme="minorHAnsi"/>
          <w:sz w:val="24"/>
          <w:szCs w:val="24"/>
        </w:rPr>
        <w:t xml:space="preserve">ency’s CFRA documents </w:t>
      </w:r>
      <w:r w:rsidRPr="00D54494">
        <w:rPr>
          <w:rFonts w:asciiTheme="minorHAnsi" w:hAnsiTheme="minorHAnsi" w:cstheme="minorHAnsi"/>
          <w:sz w:val="24"/>
          <w:szCs w:val="24"/>
        </w:rPr>
        <w:t xml:space="preserve">before the beginning of the incident to be considered.  </w:t>
      </w:r>
    </w:p>
    <w:p w14:paraId="3E021099" w14:textId="77777777" w:rsidR="0017419C" w:rsidRPr="00D54494" w:rsidRDefault="0017419C" w:rsidP="00D974EC">
      <w:pPr>
        <w:pStyle w:val="ListParagraph"/>
        <w:numPr>
          <w:ilvl w:val="0"/>
          <w:numId w:val="12"/>
        </w:numPr>
        <w:tabs>
          <w:tab w:val="left" w:pos="720"/>
        </w:tabs>
        <w:spacing w:before="199" w:after="120" w:line="189" w:lineRule="auto"/>
        <w:ind w:left="630" w:right="111"/>
        <w:rPr>
          <w:rFonts w:asciiTheme="minorHAnsi" w:hAnsiTheme="minorHAnsi" w:cstheme="minorHAnsi"/>
          <w:sz w:val="24"/>
          <w:szCs w:val="24"/>
        </w:rPr>
      </w:pPr>
      <w:r w:rsidRPr="00D54494">
        <w:rPr>
          <w:rFonts w:asciiTheme="minorHAnsi" w:hAnsiTheme="minorHAnsi" w:cstheme="minorHAnsi"/>
          <w:sz w:val="24"/>
          <w:szCs w:val="24"/>
          <w:u w:val="single"/>
        </w:rPr>
        <w:t>Backfill:</w:t>
      </w:r>
      <w:r w:rsidRPr="00D54494">
        <w:rPr>
          <w:rFonts w:asciiTheme="minorHAnsi" w:hAnsiTheme="minorHAnsi" w:cstheme="minorHAnsi"/>
          <w:sz w:val="24"/>
          <w:szCs w:val="24"/>
        </w:rPr>
        <w:t xml:space="preserve"> Non-budgeted costs accrued as a result of backfill of assigned personnel or those personnel on R &amp; R as a result of assignment are potentially reimbursable. Reimbursable costs are those costs incurred when a backfilling employee’s pay rate exceeds the base </w:t>
      </w:r>
      <w:r w:rsidRPr="00D54494">
        <w:rPr>
          <w:rFonts w:asciiTheme="minorHAnsi" w:hAnsiTheme="minorHAnsi" w:cstheme="minorHAnsi"/>
          <w:sz w:val="24"/>
          <w:szCs w:val="24"/>
        </w:rPr>
        <w:lastRenderedPageBreak/>
        <w:t>rate of the individual on assignment. The backfill amount is calculated by subtracting the assigned employee’s regular pay rate from the backfilling employee’s overtime pay rate. DFFM will reimburse the difference in the two rates up to the rate of the top step of the rank of the individual on assignment. Backfill costs above the top step of the rank of the individual on assignment will not be reimbursable.</w:t>
      </w:r>
    </w:p>
    <w:p w14:paraId="477D7BD1" w14:textId="1C97DF76" w:rsidR="00287C68" w:rsidRPr="00A70F77" w:rsidRDefault="00D346BA" w:rsidP="00A70F77">
      <w:pPr>
        <w:pStyle w:val="ListParagraph"/>
        <w:numPr>
          <w:ilvl w:val="0"/>
          <w:numId w:val="12"/>
        </w:numPr>
        <w:tabs>
          <w:tab w:val="left" w:pos="454"/>
        </w:tabs>
        <w:spacing w:before="192" w:after="120" w:line="189" w:lineRule="auto"/>
        <w:ind w:left="630" w:right="115"/>
        <w:rPr>
          <w:rFonts w:asciiTheme="minorHAnsi" w:hAnsiTheme="minorHAnsi" w:cstheme="minorHAnsi"/>
          <w:sz w:val="24"/>
          <w:szCs w:val="24"/>
        </w:rPr>
      </w:pPr>
      <w:r w:rsidRPr="00D54494">
        <w:rPr>
          <w:rFonts w:asciiTheme="minorHAnsi" w:hAnsiTheme="minorHAnsi" w:cstheme="minorHAnsi"/>
          <w:sz w:val="24"/>
          <w:szCs w:val="24"/>
          <w:u w:val="single"/>
        </w:rPr>
        <w:t>Volunteer and Supplemental Personnel Rates</w:t>
      </w:r>
      <w:r w:rsidRPr="00D54494">
        <w:rPr>
          <w:rFonts w:asciiTheme="minorHAnsi" w:hAnsiTheme="minorHAnsi" w:cstheme="minorHAnsi"/>
          <w:sz w:val="24"/>
          <w:szCs w:val="24"/>
        </w:rPr>
        <w:t xml:space="preserve">: Cooperator will charge the State for volunteer and supplemental fire personnel at the current rates outlined in the DFFM’s Emergency Pay Plan for Seasonal Hires for the position for which they were ordered. Supplemental Fire employees are defined per NWCG Memo #004-2009. The pay period is defined as a seven-day work week beginning the first day of the incident, e.g., </w:t>
      </w:r>
      <w:r w:rsidR="00702BC2">
        <w:rPr>
          <w:rFonts w:asciiTheme="minorHAnsi" w:hAnsiTheme="minorHAnsi" w:cstheme="minorHAnsi"/>
          <w:sz w:val="24"/>
          <w:szCs w:val="24"/>
        </w:rPr>
        <w:t>Tuesday through Mo</w:t>
      </w:r>
      <w:r w:rsidRPr="00D54494">
        <w:rPr>
          <w:rFonts w:asciiTheme="minorHAnsi" w:hAnsiTheme="minorHAnsi" w:cstheme="minorHAnsi"/>
          <w:sz w:val="24"/>
          <w:szCs w:val="24"/>
        </w:rPr>
        <w:t>nday. Overtime will be paid for hours in excess of 40 hours.</w:t>
      </w:r>
    </w:p>
    <w:p w14:paraId="6E370355" w14:textId="7270656E" w:rsidR="00D346BA" w:rsidRPr="00EC7AC5" w:rsidRDefault="00D346BA" w:rsidP="000E47C0">
      <w:pPr>
        <w:pStyle w:val="ListParagraph"/>
        <w:numPr>
          <w:ilvl w:val="0"/>
          <w:numId w:val="12"/>
        </w:numPr>
        <w:tabs>
          <w:tab w:val="left" w:pos="454"/>
        </w:tabs>
        <w:spacing w:before="192"/>
        <w:ind w:left="630" w:right="115"/>
        <w:rPr>
          <w:rFonts w:asciiTheme="minorHAnsi" w:hAnsiTheme="minorHAnsi" w:cstheme="minorHAnsi"/>
          <w:sz w:val="24"/>
          <w:szCs w:val="24"/>
          <w:u w:val="single"/>
        </w:rPr>
      </w:pPr>
      <w:r w:rsidRPr="00EC7AC5">
        <w:rPr>
          <w:rFonts w:asciiTheme="minorHAnsi" w:hAnsiTheme="minorHAnsi" w:cstheme="minorHAnsi"/>
          <w:sz w:val="24"/>
          <w:szCs w:val="24"/>
          <w:u w:val="single"/>
        </w:rPr>
        <w:t>Employer Related Expenses (ERE)</w:t>
      </w:r>
      <w:r w:rsidRPr="00EC7AC5">
        <w:rPr>
          <w:rFonts w:asciiTheme="minorHAnsi" w:hAnsiTheme="minorHAnsi" w:cstheme="minorHAnsi"/>
          <w:sz w:val="24"/>
          <w:szCs w:val="24"/>
        </w:rPr>
        <w:t>: Employer Related Expenses covered for time while on the assignment will be as follows:</w:t>
      </w:r>
    </w:p>
    <w:p w14:paraId="4F87C3E5" w14:textId="117AC40B" w:rsidR="00D346BA" w:rsidRPr="00EC7AC5" w:rsidRDefault="00D346BA" w:rsidP="000E47C0">
      <w:pPr>
        <w:pStyle w:val="ListParagraph"/>
        <w:numPr>
          <w:ilvl w:val="0"/>
          <w:numId w:val="19"/>
        </w:numPr>
        <w:tabs>
          <w:tab w:val="left" w:pos="454"/>
        </w:tabs>
        <w:spacing w:before="192"/>
        <w:ind w:left="1440" w:right="115"/>
        <w:rPr>
          <w:rFonts w:asciiTheme="minorHAnsi" w:hAnsiTheme="minorHAnsi" w:cstheme="minorHAnsi"/>
          <w:sz w:val="24"/>
          <w:szCs w:val="24"/>
        </w:rPr>
      </w:pPr>
      <w:r w:rsidRPr="00EC7AC5">
        <w:rPr>
          <w:rFonts w:asciiTheme="minorHAnsi" w:hAnsiTheme="minorHAnsi" w:cstheme="minorHAnsi"/>
          <w:sz w:val="24"/>
          <w:szCs w:val="24"/>
          <w:u w:val="single"/>
        </w:rPr>
        <w:t>Workers Compensation</w:t>
      </w:r>
    </w:p>
    <w:p w14:paraId="26731750" w14:textId="4B3E89FE" w:rsidR="00D346BA" w:rsidRPr="00EC7AC5" w:rsidRDefault="00D346BA" w:rsidP="000E47C0">
      <w:pPr>
        <w:pStyle w:val="ListParagraph"/>
        <w:numPr>
          <w:ilvl w:val="0"/>
          <w:numId w:val="19"/>
        </w:numPr>
        <w:tabs>
          <w:tab w:val="left" w:pos="454"/>
        </w:tabs>
        <w:spacing w:before="192"/>
        <w:ind w:left="1440" w:right="115"/>
        <w:rPr>
          <w:rFonts w:asciiTheme="minorHAnsi" w:hAnsiTheme="minorHAnsi" w:cstheme="minorHAnsi"/>
          <w:sz w:val="24"/>
          <w:szCs w:val="24"/>
        </w:rPr>
      </w:pPr>
      <w:r w:rsidRPr="00EC7AC5">
        <w:rPr>
          <w:rFonts w:asciiTheme="minorHAnsi" w:hAnsiTheme="minorHAnsi" w:cstheme="minorHAnsi"/>
          <w:sz w:val="24"/>
          <w:szCs w:val="24"/>
          <w:u w:val="single"/>
        </w:rPr>
        <w:t>Unemployment Insurance</w:t>
      </w:r>
    </w:p>
    <w:p w14:paraId="285219DA" w14:textId="4ED3A278" w:rsidR="00D346BA" w:rsidRPr="00EC7AC5" w:rsidRDefault="00D346BA" w:rsidP="000E47C0">
      <w:pPr>
        <w:pStyle w:val="ListParagraph"/>
        <w:numPr>
          <w:ilvl w:val="0"/>
          <w:numId w:val="19"/>
        </w:numPr>
        <w:tabs>
          <w:tab w:val="left" w:pos="454"/>
        </w:tabs>
        <w:spacing w:before="192"/>
        <w:ind w:left="1440" w:right="115"/>
        <w:rPr>
          <w:rFonts w:asciiTheme="minorHAnsi" w:hAnsiTheme="minorHAnsi" w:cstheme="minorHAnsi"/>
          <w:sz w:val="24"/>
          <w:szCs w:val="24"/>
        </w:rPr>
      </w:pPr>
      <w:r w:rsidRPr="00EC7AC5">
        <w:rPr>
          <w:rFonts w:asciiTheme="minorHAnsi" w:hAnsiTheme="minorHAnsi" w:cstheme="minorHAnsi"/>
          <w:sz w:val="24"/>
          <w:szCs w:val="24"/>
          <w:u w:val="single"/>
        </w:rPr>
        <w:t>FICA Taxes</w:t>
      </w:r>
    </w:p>
    <w:p w14:paraId="70B6861A" w14:textId="0F762EB8" w:rsidR="00D346BA" w:rsidRPr="00EC7AC5" w:rsidRDefault="00D346BA" w:rsidP="000E47C0">
      <w:pPr>
        <w:pStyle w:val="ListParagraph"/>
        <w:numPr>
          <w:ilvl w:val="0"/>
          <w:numId w:val="19"/>
        </w:numPr>
        <w:tabs>
          <w:tab w:val="left" w:pos="454"/>
        </w:tabs>
        <w:spacing w:before="192"/>
        <w:ind w:left="1440" w:right="115"/>
        <w:rPr>
          <w:rFonts w:asciiTheme="minorHAnsi" w:hAnsiTheme="minorHAnsi" w:cstheme="minorHAnsi"/>
          <w:sz w:val="24"/>
          <w:szCs w:val="24"/>
        </w:rPr>
      </w:pPr>
      <w:r w:rsidRPr="00EC7AC5">
        <w:rPr>
          <w:rFonts w:asciiTheme="minorHAnsi" w:hAnsiTheme="minorHAnsi" w:cstheme="minorHAnsi"/>
          <w:sz w:val="24"/>
          <w:szCs w:val="24"/>
          <w:u w:val="single"/>
        </w:rPr>
        <w:t>Retirement</w:t>
      </w:r>
    </w:p>
    <w:p w14:paraId="25437F58" w14:textId="22D02CC2" w:rsidR="00D346BA" w:rsidRPr="00EC7AC5" w:rsidRDefault="00D346BA" w:rsidP="000E47C0">
      <w:pPr>
        <w:pStyle w:val="ListParagraph"/>
        <w:numPr>
          <w:ilvl w:val="0"/>
          <w:numId w:val="19"/>
        </w:numPr>
        <w:tabs>
          <w:tab w:val="left" w:pos="454"/>
        </w:tabs>
        <w:spacing w:before="192"/>
        <w:ind w:left="1440" w:right="115"/>
        <w:rPr>
          <w:rFonts w:asciiTheme="minorHAnsi" w:hAnsiTheme="minorHAnsi" w:cstheme="minorHAnsi"/>
          <w:sz w:val="24"/>
          <w:szCs w:val="24"/>
        </w:rPr>
      </w:pPr>
      <w:r w:rsidRPr="00EC7AC5">
        <w:rPr>
          <w:rFonts w:asciiTheme="minorHAnsi" w:hAnsiTheme="minorHAnsi" w:cstheme="minorHAnsi"/>
          <w:sz w:val="24"/>
          <w:szCs w:val="24"/>
          <w:u w:val="single"/>
        </w:rPr>
        <w:t>Long-term Disability</w:t>
      </w:r>
    </w:p>
    <w:p w14:paraId="2634EFD8" w14:textId="0BE81EA2" w:rsidR="00D346BA" w:rsidRPr="00D54494" w:rsidRDefault="00D346BA" w:rsidP="002B399D">
      <w:pPr>
        <w:pStyle w:val="ListParagraph"/>
        <w:numPr>
          <w:ilvl w:val="0"/>
          <w:numId w:val="12"/>
        </w:numPr>
        <w:tabs>
          <w:tab w:val="left" w:pos="540"/>
        </w:tabs>
        <w:spacing w:before="198" w:after="120" w:line="189" w:lineRule="auto"/>
        <w:ind w:left="630" w:right="120"/>
        <w:rPr>
          <w:rFonts w:asciiTheme="minorHAnsi" w:hAnsiTheme="minorHAnsi" w:cstheme="minorHAnsi"/>
          <w:sz w:val="24"/>
          <w:szCs w:val="24"/>
        </w:rPr>
      </w:pPr>
      <w:r w:rsidRPr="00D54494">
        <w:rPr>
          <w:rFonts w:asciiTheme="minorHAnsi" w:hAnsiTheme="minorHAnsi" w:cstheme="minorHAnsi"/>
          <w:sz w:val="24"/>
          <w:szCs w:val="24"/>
          <w:u w:val="single"/>
        </w:rPr>
        <w:t>Wildland Fire Incentive</w:t>
      </w:r>
      <w:r w:rsidRPr="00D54494">
        <w:rPr>
          <w:rFonts w:asciiTheme="minorHAnsi" w:hAnsiTheme="minorHAnsi" w:cstheme="minorHAnsi"/>
          <w:sz w:val="24"/>
          <w:szCs w:val="24"/>
        </w:rPr>
        <w:t>: Rates applied out of district will be the same as applied in district for similar services and responses.</w:t>
      </w:r>
    </w:p>
    <w:p w14:paraId="57E1E6E4" w14:textId="12CEAA92" w:rsidR="00D346BA" w:rsidRPr="00D54494" w:rsidRDefault="00D346BA" w:rsidP="002B399D">
      <w:pPr>
        <w:pStyle w:val="ListParagraph"/>
        <w:numPr>
          <w:ilvl w:val="0"/>
          <w:numId w:val="12"/>
        </w:numPr>
        <w:tabs>
          <w:tab w:val="left" w:pos="514"/>
        </w:tabs>
        <w:spacing w:before="194" w:after="120" w:line="189" w:lineRule="auto"/>
        <w:ind w:left="630" w:right="113"/>
        <w:rPr>
          <w:rFonts w:asciiTheme="minorHAnsi" w:hAnsiTheme="minorHAnsi" w:cstheme="minorHAnsi"/>
          <w:sz w:val="24"/>
          <w:szCs w:val="24"/>
        </w:rPr>
      </w:pPr>
      <w:r w:rsidRPr="00D54494">
        <w:rPr>
          <w:rFonts w:asciiTheme="minorHAnsi" w:hAnsiTheme="minorHAnsi" w:cstheme="minorHAnsi"/>
          <w:sz w:val="24"/>
          <w:szCs w:val="24"/>
          <w:u w:val="single"/>
        </w:rPr>
        <w:t>Administrative fees</w:t>
      </w:r>
      <w:r w:rsidRPr="00D54494">
        <w:rPr>
          <w:rFonts w:asciiTheme="minorHAnsi" w:hAnsiTheme="minorHAnsi" w:cstheme="minorHAnsi"/>
          <w:sz w:val="24"/>
          <w:szCs w:val="24"/>
        </w:rPr>
        <w:t xml:space="preserve">: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 xml:space="preserve">Cooperator will be reimbursed for reasonable administrative costs incurred preparing invoices. If there are issues with the invoice and it is returned to the Cooperator for a revision, hours incurred to revise the invoice will not be reimbursed. </w:t>
      </w:r>
      <w:r w:rsidR="00071B1C">
        <w:rPr>
          <w:rFonts w:asciiTheme="minorHAnsi" w:hAnsiTheme="minorHAnsi" w:cstheme="minorHAnsi"/>
          <w:sz w:val="24"/>
          <w:szCs w:val="24"/>
        </w:rPr>
        <w:t xml:space="preserve">The </w:t>
      </w:r>
      <w:r w:rsidRPr="00D54494">
        <w:rPr>
          <w:rFonts w:asciiTheme="minorHAnsi" w:hAnsiTheme="minorHAnsi" w:cstheme="minorHAnsi"/>
          <w:sz w:val="24"/>
          <w:szCs w:val="24"/>
        </w:rPr>
        <w:t>Cooperator may not seek reimbursement for overtime pay incurred to prepare wildland invoices. Cooperators mus</w:t>
      </w:r>
      <w:r w:rsidR="00CF69C5" w:rsidRPr="00D54494">
        <w:rPr>
          <w:rFonts w:asciiTheme="minorHAnsi" w:hAnsiTheme="minorHAnsi" w:cstheme="minorHAnsi"/>
          <w:sz w:val="24"/>
          <w:szCs w:val="24"/>
        </w:rPr>
        <w:t xml:space="preserve">t submit documentation with the invoice, showing the hours spent preparing the invoice; DFFM recommends using a CTR for this documentation.  This documentation of hours must be signed by an authorized supervisor. </w:t>
      </w:r>
    </w:p>
    <w:p w14:paraId="59ECBA0A" w14:textId="237836FD" w:rsidR="00AD0129" w:rsidRPr="00071B1C" w:rsidRDefault="00CF69C5" w:rsidP="00071B1C">
      <w:pPr>
        <w:pStyle w:val="ListParagraph"/>
        <w:numPr>
          <w:ilvl w:val="0"/>
          <w:numId w:val="12"/>
        </w:numPr>
        <w:tabs>
          <w:tab w:val="left" w:pos="630"/>
        </w:tabs>
        <w:spacing w:before="196" w:after="120" w:line="189" w:lineRule="auto"/>
        <w:ind w:left="630" w:right="112"/>
        <w:rPr>
          <w:rFonts w:asciiTheme="minorHAnsi" w:hAnsiTheme="minorHAnsi" w:cstheme="minorHAnsi"/>
          <w:sz w:val="24"/>
          <w:szCs w:val="24"/>
        </w:rPr>
      </w:pPr>
      <w:r w:rsidRPr="00D54494">
        <w:rPr>
          <w:rFonts w:asciiTheme="minorHAnsi" w:hAnsiTheme="minorHAnsi" w:cstheme="minorHAnsi"/>
          <w:sz w:val="24"/>
          <w:szCs w:val="24"/>
          <w:u w:val="single"/>
        </w:rPr>
        <w:t>Miscellaneous</w:t>
      </w:r>
      <w:r w:rsidRPr="00D54494">
        <w:rPr>
          <w:rFonts w:asciiTheme="minorHAnsi" w:hAnsiTheme="minorHAnsi" w:cstheme="minorHAnsi"/>
          <w:sz w:val="24"/>
          <w:szCs w:val="24"/>
        </w:rPr>
        <w:t xml:space="preserve">: </w:t>
      </w:r>
      <w:r w:rsidR="00352665" w:rsidRPr="00AC7B6E">
        <w:rPr>
          <w:rFonts w:asciiTheme="minorHAnsi" w:hAnsiTheme="minorHAnsi" w:cstheme="minorHAnsi"/>
          <w:sz w:val="24"/>
          <w:szCs w:val="24"/>
        </w:rPr>
        <w:t>Any miscellaneous equipment costs that Cooperators seek reimbursements for must have supporting documentation for that equipment, and will be paid at the discretion of DFFM.</w:t>
      </w:r>
      <w:r w:rsidR="00352665">
        <w:rPr>
          <w:rFonts w:asciiTheme="minorHAnsi" w:hAnsiTheme="minorHAnsi" w:cstheme="minorHAnsi"/>
          <w:sz w:val="24"/>
          <w:szCs w:val="24"/>
        </w:rPr>
        <w:t xml:space="preserve"> </w:t>
      </w:r>
    </w:p>
    <w:p w14:paraId="69A9E999" w14:textId="1B49DC72" w:rsidR="005C4824" w:rsidRPr="00D54494" w:rsidRDefault="00CF69C5" w:rsidP="002B399D">
      <w:pPr>
        <w:pStyle w:val="Heading1"/>
        <w:numPr>
          <w:ilvl w:val="0"/>
          <w:numId w:val="1"/>
        </w:numPr>
        <w:tabs>
          <w:tab w:val="left" w:pos="540"/>
        </w:tabs>
        <w:spacing w:before="150" w:after="120"/>
        <w:ind w:left="540" w:hanging="540"/>
        <w:rPr>
          <w:rFonts w:asciiTheme="minorHAnsi" w:hAnsiTheme="minorHAnsi" w:cstheme="minorHAnsi"/>
          <w:b w:val="0"/>
          <w:sz w:val="24"/>
          <w:szCs w:val="24"/>
        </w:rPr>
      </w:pPr>
      <w:r w:rsidRPr="00D54494">
        <w:rPr>
          <w:rFonts w:asciiTheme="minorHAnsi" w:hAnsiTheme="minorHAnsi" w:cstheme="minorHAnsi"/>
          <w:sz w:val="24"/>
          <w:szCs w:val="24"/>
        </w:rPr>
        <w:t>Equipment Damage</w:t>
      </w:r>
    </w:p>
    <w:p w14:paraId="367375DD" w14:textId="66E746CE" w:rsidR="00CF69C5" w:rsidRPr="00D54494" w:rsidRDefault="00CF69C5" w:rsidP="00CF69C5">
      <w:pPr>
        <w:pStyle w:val="ListParagraph"/>
        <w:numPr>
          <w:ilvl w:val="0"/>
          <w:numId w:val="16"/>
        </w:numPr>
        <w:tabs>
          <w:tab w:val="left" w:pos="454"/>
        </w:tabs>
        <w:spacing w:before="190" w:after="120" w:line="189" w:lineRule="auto"/>
        <w:ind w:right="118"/>
        <w:rPr>
          <w:rFonts w:asciiTheme="minorHAnsi" w:hAnsiTheme="minorHAnsi" w:cstheme="minorHAnsi"/>
          <w:sz w:val="24"/>
          <w:szCs w:val="24"/>
        </w:rPr>
      </w:pPr>
      <w:r w:rsidRPr="00D54494">
        <w:rPr>
          <w:rFonts w:asciiTheme="minorHAnsi" w:hAnsiTheme="minorHAnsi" w:cstheme="minorHAnsi"/>
          <w:sz w:val="24"/>
          <w:szCs w:val="24"/>
          <w:u w:val="single"/>
        </w:rPr>
        <w:t>Repairs</w:t>
      </w:r>
      <w:r w:rsidRPr="00D54494">
        <w:rPr>
          <w:rFonts w:asciiTheme="minorHAnsi" w:hAnsiTheme="minorHAnsi" w:cstheme="minorHAnsi"/>
          <w:sz w:val="24"/>
          <w:szCs w:val="24"/>
        </w:rPr>
        <w:t>: Repairs to equipment shall be made and paid by</w:t>
      </w:r>
      <w:r w:rsidR="00071B1C">
        <w:rPr>
          <w:rFonts w:asciiTheme="minorHAnsi" w:hAnsiTheme="minorHAnsi" w:cstheme="minorHAnsi"/>
          <w:sz w:val="24"/>
          <w:szCs w:val="24"/>
        </w:rPr>
        <w:t xml:space="preserve"> for</w:t>
      </w:r>
      <w:r w:rsidRPr="00D54494">
        <w:rPr>
          <w:rFonts w:asciiTheme="minorHAnsi" w:hAnsiTheme="minorHAnsi" w:cstheme="minorHAnsi"/>
          <w:sz w:val="24"/>
          <w:szCs w:val="24"/>
        </w:rPr>
        <w:t xml:space="preserve"> the Cooperator. The State may, at its option, elect to make such repairs when necessary to keep the equipment operating. The cost of such repairs will be deducted from reimbursement to the Cooperator.</w:t>
      </w:r>
    </w:p>
    <w:p w14:paraId="067D6C9D" w14:textId="77777777" w:rsidR="00710A03" w:rsidRPr="00D54494" w:rsidRDefault="00CF69C5" w:rsidP="002B399D">
      <w:pPr>
        <w:pStyle w:val="ListParagraph"/>
        <w:numPr>
          <w:ilvl w:val="0"/>
          <w:numId w:val="16"/>
        </w:numPr>
        <w:tabs>
          <w:tab w:val="left" w:pos="720"/>
        </w:tabs>
        <w:spacing w:before="188" w:after="120" w:line="189" w:lineRule="auto"/>
        <w:ind w:right="45"/>
        <w:rPr>
          <w:rFonts w:asciiTheme="minorHAnsi" w:hAnsiTheme="minorHAnsi" w:cstheme="minorHAnsi"/>
          <w:sz w:val="24"/>
          <w:szCs w:val="24"/>
        </w:rPr>
      </w:pPr>
      <w:r w:rsidRPr="00D54494">
        <w:rPr>
          <w:rFonts w:asciiTheme="minorHAnsi" w:hAnsiTheme="minorHAnsi" w:cstheme="minorHAnsi"/>
          <w:sz w:val="24"/>
          <w:szCs w:val="24"/>
          <w:u w:val="single"/>
        </w:rPr>
        <w:t>Loss, Damage or Destruction</w:t>
      </w:r>
      <w:r w:rsidRPr="00D54494">
        <w:rPr>
          <w:rFonts w:asciiTheme="minorHAnsi" w:hAnsiTheme="minorHAnsi" w:cstheme="minorHAnsi"/>
          <w:sz w:val="24"/>
          <w:szCs w:val="24"/>
        </w:rPr>
        <w:t xml:space="preserve">: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Cooperator agrees that what is considered wear and tear under this Agreement is in </w:t>
      </w:r>
      <w:r w:rsidRPr="00D54494">
        <w:rPr>
          <w:rFonts w:asciiTheme="minorHAnsi" w:hAnsiTheme="minorHAnsi" w:cstheme="minorHAnsi"/>
          <w:sz w:val="24"/>
          <w:szCs w:val="24"/>
        </w:rPr>
        <w:lastRenderedPageBreak/>
        <w:t>excess of what the equipment is subjected to under normal operations and is reflected in the rates paid for the equipment. No reimbursement will be made for loss, damage or destruction when (a) it is due to normal wear and tear, or (b) negligence of the Cooperator or the Cooperator’s agents which caused or contributed to the loss, damage or destruction, or (c) damages caused by equipment defects unless such defects are caused by negligence of the State or its employees. Vehicular damage claims, not directly related to incident activity, particularly prior to check-in or after demobilization, should be submitted through the owning agency’s insurance prior to submission to the state. Loss, damage, or destruction claims will be evaluated on a case by case basis and evaluated for extraordinary circumstances outside of normal conditions.</w:t>
      </w:r>
      <w:r w:rsidR="00E72262" w:rsidRPr="00D54494">
        <w:rPr>
          <w:rFonts w:asciiTheme="minorHAnsi" w:hAnsiTheme="minorHAnsi" w:cstheme="minorHAnsi"/>
          <w:sz w:val="24"/>
          <w:szCs w:val="24"/>
        </w:rPr>
        <w:t xml:space="preserve"> Hourly/daily rates for equipment will not be reimbursed when such equipment is inoperable due to damage, loss, destruction, or lack of qualified personnel.</w:t>
      </w:r>
    </w:p>
    <w:p w14:paraId="14BC87E6" w14:textId="77777777" w:rsidR="00E72262" w:rsidRPr="00D54494" w:rsidRDefault="00E72262" w:rsidP="00E72262">
      <w:pPr>
        <w:pStyle w:val="ListParagraph"/>
        <w:numPr>
          <w:ilvl w:val="0"/>
          <w:numId w:val="16"/>
        </w:numPr>
        <w:tabs>
          <w:tab w:val="left" w:pos="450"/>
        </w:tabs>
        <w:spacing w:before="182" w:after="120" w:line="189" w:lineRule="auto"/>
        <w:rPr>
          <w:rFonts w:asciiTheme="minorHAnsi" w:hAnsiTheme="minorHAnsi" w:cstheme="minorHAnsi"/>
          <w:sz w:val="24"/>
          <w:szCs w:val="24"/>
        </w:rPr>
      </w:pPr>
      <w:r w:rsidRPr="00D54494">
        <w:rPr>
          <w:rFonts w:asciiTheme="minorHAnsi" w:hAnsiTheme="minorHAnsi" w:cstheme="minorHAnsi"/>
          <w:sz w:val="24"/>
          <w:szCs w:val="24"/>
          <w:u w:val="single"/>
        </w:rPr>
        <w:t>Claims</w:t>
      </w:r>
      <w:r w:rsidRPr="00D54494">
        <w:rPr>
          <w:rFonts w:asciiTheme="minorHAnsi" w:hAnsiTheme="minorHAnsi" w:cstheme="minorHAnsi"/>
          <w:sz w:val="24"/>
          <w:szCs w:val="24"/>
        </w:rPr>
        <w:t>: Claims for reimbursement for damage, loss, or destruction of equipment should be submitted separately from the invoice (FM122). Claims documentation must include an S-number, copies of any paperwork submitted to the fire to obtain the S-number, a written description on a General Message Form (ICS 213), of how the loss, damage or destruction occurred (who, what, when, where and why), and a copy of the paid receipt for repairs. In the case of vehicular damage, loss, or destruction, the Cooperator must provide the documentation from the owning agency’s insurance company with the Claim. The written description must be signed by incident supervisor and the Incident Business Advisor (IBA). In the absence of an IBA, the signature of the Finance Section Chief or designee is required. All claims for loss, damage or destruction is at the discretion of the State, even if an S-number has been issued by the incident.</w:t>
      </w:r>
    </w:p>
    <w:p w14:paraId="1FB63343" w14:textId="70CBF9B2" w:rsidR="00B52C95" w:rsidRDefault="00F75D35" w:rsidP="00F75D35">
      <w:pPr>
        <w:pStyle w:val="ListParagraph"/>
        <w:numPr>
          <w:ilvl w:val="0"/>
          <w:numId w:val="1"/>
        </w:numPr>
        <w:tabs>
          <w:tab w:val="left" w:pos="454"/>
        </w:tabs>
        <w:spacing w:after="120" w:line="189" w:lineRule="auto"/>
        <w:ind w:right="112"/>
        <w:rPr>
          <w:rFonts w:asciiTheme="minorHAnsi" w:hAnsiTheme="minorHAnsi" w:cstheme="minorHAnsi"/>
          <w:sz w:val="24"/>
          <w:szCs w:val="24"/>
        </w:rPr>
      </w:pPr>
      <w:r>
        <w:rPr>
          <w:rFonts w:asciiTheme="minorHAnsi" w:hAnsiTheme="minorHAnsi" w:cstheme="minorHAnsi"/>
          <w:sz w:val="24"/>
          <w:szCs w:val="24"/>
        </w:rPr>
        <w:t>Other Items</w:t>
      </w:r>
    </w:p>
    <w:p w14:paraId="23DA7893" w14:textId="61F0AEDF" w:rsidR="00F75D35" w:rsidRPr="00B42115" w:rsidRDefault="00F75D35" w:rsidP="00F75D35">
      <w:pPr>
        <w:pStyle w:val="ListParagraph"/>
        <w:numPr>
          <w:ilvl w:val="1"/>
          <w:numId w:val="1"/>
        </w:numPr>
        <w:tabs>
          <w:tab w:val="left" w:pos="449"/>
        </w:tabs>
        <w:spacing w:before="189" w:after="120" w:line="189" w:lineRule="auto"/>
        <w:ind w:right="124"/>
        <w:rPr>
          <w:rFonts w:asciiTheme="minorHAnsi" w:hAnsiTheme="minorHAnsi" w:cstheme="minorHAnsi"/>
          <w:sz w:val="24"/>
          <w:szCs w:val="24"/>
        </w:rPr>
      </w:pPr>
      <w:r w:rsidRPr="00B42115">
        <w:rPr>
          <w:rFonts w:asciiTheme="minorHAnsi" w:hAnsiTheme="minorHAnsi" w:cstheme="minorHAnsi"/>
          <w:sz w:val="24"/>
          <w:szCs w:val="24"/>
          <w:u w:val="single"/>
        </w:rPr>
        <w:t>Disputes</w:t>
      </w:r>
      <w:r>
        <w:rPr>
          <w:rFonts w:asciiTheme="minorHAnsi" w:hAnsiTheme="minorHAnsi" w:cstheme="minorHAnsi"/>
          <w:sz w:val="24"/>
          <w:szCs w:val="24"/>
        </w:rPr>
        <w:t>:</w:t>
      </w:r>
      <w:r w:rsidRPr="00B42115">
        <w:rPr>
          <w:rFonts w:asciiTheme="minorHAnsi" w:hAnsiTheme="minorHAnsi" w:cstheme="minorHAnsi"/>
          <w:sz w:val="24"/>
          <w:szCs w:val="24"/>
        </w:rPr>
        <w:t xml:space="preserve"> In the event of a dispute, the parties agree to arbitrate the dispute to the extent required by A.R.S. §</w:t>
      </w:r>
      <w:r w:rsidRPr="00B42115">
        <w:rPr>
          <w:rFonts w:asciiTheme="minorHAnsi" w:hAnsiTheme="minorHAnsi" w:cstheme="minorHAnsi"/>
          <w:spacing w:val="-14"/>
          <w:sz w:val="24"/>
          <w:szCs w:val="24"/>
        </w:rPr>
        <w:t xml:space="preserve"> </w:t>
      </w:r>
      <w:r w:rsidRPr="00B42115">
        <w:rPr>
          <w:rFonts w:asciiTheme="minorHAnsi" w:hAnsiTheme="minorHAnsi" w:cstheme="minorHAnsi"/>
          <w:sz w:val="24"/>
          <w:szCs w:val="24"/>
        </w:rPr>
        <w:t>12-1518.</w:t>
      </w:r>
    </w:p>
    <w:p w14:paraId="0F507473" w14:textId="77777777" w:rsidR="00F75D35" w:rsidRPr="00B42115" w:rsidRDefault="00F75D35" w:rsidP="00F75D35">
      <w:pPr>
        <w:pStyle w:val="ListParagraph"/>
        <w:numPr>
          <w:ilvl w:val="1"/>
          <w:numId w:val="1"/>
        </w:numPr>
        <w:tabs>
          <w:tab w:val="left" w:pos="454"/>
        </w:tabs>
        <w:spacing w:before="197" w:after="120" w:line="189" w:lineRule="auto"/>
        <w:ind w:right="121"/>
        <w:rPr>
          <w:rFonts w:asciiTheme="minorHAnsi" w:hAnsiTheme="minorHAnsi" w:cstheme="minorHAnsi"/>
          <w:sz w:val="24"/>
          <w:szCs w:val="24"/>
        </w:rPr>
      </w:pPr>
      <w:r w:rsidRPr="00B42115">
        <w:rPr>
          <w:rFonts w:asciiTheme="minorHAnsi" w:hAnsiTheme="minorHAnsi" w:cstheme="minorHAnsi"/>
          <w:sz w:val="24"/>
          <w:szCs w:val="24"/>
          <w:u w:val="single"/>
        </w:rPr>
        <w:t>Termination</w:t>
      </w:r>
      <w:r>
        <w:rPr>
          <w:rFonts w:asciiTheme="minorHAnsi" w:hAnsiTheme="minorHAnsi" w:cstheme="minorHAnsi"/>
          <w:sz w:val="24"/>
          <w:szCs w:val="24"/>
        </w:rPr>
        <w:t>:</w:t>
      </w:r>
      <w:r w:rsidRPr="00B42115">
        <w:rPr>
          <w:rFonts w:asciiTheme="minorHAnsi" w:hAnsiTheme="minorHAnsi" w:cstheme="minorHAnsi"/>
          <w:sz w:val="24"/>
          <w:szCs w:val="24"/>
        </w:rPr>
        <w:t xml:space="preserve"> The State may cancel this agreement without penalty or further obligation pursuant to A.R.S. §</w:t>
      </w:r>
      <w:r w:rsidRPr="00B42115">
        <w:rPr>
          <w:rFonts w:asciiTheme="minorHAnsi" w:hAnsiTheme="minorHAnsi" w:cstheme="minorHAnsi"/>
          <w:spacing w:val="-6"/>
          <w:sz w:val="24"/>
          <w:szCs w:val="24"/>
        </w:rPr>
        <w:t xml:space="preserve"> </w:t>
      </w:r>
      <w:r w:rsidRPr="00B42115">
        <w:rPr>
          <w:rFonts w:asciiTheme="minorHAnsi" w:hAnsiTheme="minorHAnsi" w:cstheme="minorHAnsi"/>
          <w:sz w:val="24"/>
          <w:szCs w:val="24"/>
        </w:rPr>
        <w:t>38-511.</w:t>
      </w:r>
    </w:p>
    <w:p w14:paraId="1C90197A" w14:textId="77777777" w:rsidR="00F75D35" w:rsidRPr="00B42115" w:rsidRDefault="00F75D35" w:rsidP="00F75D35">
      <w:pPr>
        <w:pStyle w:val="ListParagraph"/>
        <w:numPr>
          <w:ilvl w:val="1"/>
          <w:numId w:val="1"/>
        </w:numPr>
        <w:tabs>
          <w:tab w:val="left" w:pos="497"/>
        </w:tabs>
        <w:spacing w:before="198" w:after="120" w:line="189" w:lineRule="auto"/>
        <w:ind w:right="114"/>
        <w:rPr>
          <w:rFonts w:asciiTheme="minorHAnsi" w:hAnsiTheme="minorHAnsi" w:cstheme="minorHAnsi"/>
          <w:sz w:val="24"/>
          <w:szCs w:val="24"/>
        </w:rPr>
      </w:pPr>
      <w:r w:rsidRPr="00B42115">
        <w:rPr>
          <w:rFonts w:asciiTheme="minorHAnsi" w:hAnsiTheme="minorHAnsi" w:cstheme="minorHAnsi"/>
          <w:sz w:val="24"/>
          <w:szCs w:val="24"/>
        </w:rPr>
        <w:t>Failure</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adhere</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these</w:t>
      </w:r>
      <w:r w:rsidRPr="00B42115">
        <w:rPr>
          <w:rFonts w:asciiTheme="minorHAnsi" w:hAnsiTheme="minorHAnsi" w:cstheme="minorHAnsi"/>
          <w:spacing w:val="-19"/>
          <w:sz w:val="24"/>
          <w:szCs w:val="24"/>
        </w:rPr>
        <w:t xml:space="preserve"> </w:t>
      </w:r>
      <w:r w:rsidRPr="00B42115">
        <w:rPr>
          <w:rFonts w:asciiTheme="minorHAnsi" w:hAnsiTheme="minorHAnsi" w:cstheme="minorHAnsi"/>
          <w:spacing w:val="-3"/>
          <w:sz w:val="24"/>
          <w:szCs w:val="24"/>
        </w:rPr>
        <w:t>provisions</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may</w:t>
      </w:r>
      <w:r w:rsidRPr="00B42115">
        <w:rPr>
          <w:rFonts w:asciiTheme="minorHAnsi" w:hAnsiTheme="minorHAnsi" w:cstheme="minorHAnsi"/>
          <w:spacing w:val="-30"/>
          <w:sz w:val="24"/>
          <w:szCs w:val="24"/>
        </w:rPr>
        <w:t xml:space="preserve"> </w:t>
      </w:r>
      <w:r w:rsidRPr="00B42115">
        <w:rPr>
          <w:rFonts w:asciiTheme="minorHAnsi" w:hAnsiTheme="minorHAnsi" w:cstheme="minorHAnsi"/>
          <w:spacing w:val="-3"/>
          <w:sz w:val="24"/>
          <w:szCs w:val="24"/>
        </w:rPr>
        <w:t>result</w:t>
      </w:r>
      <w:r w:rsidRPr="00B42115">
        <w:rPr>
          <w:rFonts w:asciiTheme="minorHAnsi" w:hAnsiTheme="minorHAnsi" w:cstheme="minorHAnsi"/>
          <w:spacing w:val="-26"/>
          <w:sz w:val="24"/>
          <w:szCs w:val="24"/>
        </w:rPr>
        <w:t xml:space="preserve"> </w:t>
      </w:r>
      <w:r w:rsidRPr="00B42115">
        <w:rPr>
          <w:rFonts w:asciiTheme="minorHAnsi" w:hAnsiTheme="minorHAnsi" w:cstheme="minorHAnsi"/>
          <w:sz w:val="24"/>
          <w:szCs w:val="24"/>
        </w:rPr>
        <w:t>in the Cooperator forfeiting all rights to reimbursement.</w:t>
      </w:r>
    </w:p>
    <w:p w14:paraId="5F2E0B8D" w14:textId="2D2A8017" w:rsidR="00F75D35" w:rsidRPr="00B42115" w:rsidRDefault="00F75D35" w:rsidP="00F75D35">
      <w:pPr>
        <w:pStyle w:val="ListParagraph"/>
        <w:numPr>
          <w:ilvl w:val="1"/>
          <w:numId w:val="1"/>
        </w:numPr>
        <w:tabs>
          <w:tab w:val="left" w:pos="509"/>
        </w:tabs>
        <w:spacing w:before="197" w:after="120" w:line="189" w:lineRule="auto"/>
        <w:ind w:right="114"/>
        <w:rPr>
          <w:rFonts w:asciiTheme="minorHAnsi" w:hAnsiTheme="minorHAnsi" w:cstheme="minorHAnsi"/>
          <w:sz w:val="24"/>
          <w:szCs w:val="24"/>
        </w:rPr>
      </w:pPr>
      <w:r w:rsidRPr="00B42115">
        <w:rPr>
          <w:rFonts w:asciiTheme="minorHAnsi" w:hAnsiTheme="minorHAnsi" w:cstheme="minorHAnsi"/>
          <w:sz w:val="24"/>
          <w:szCs w:val="24"/>
          <w:u w:val="single"/>
        </w:rPr>
        <w:t>Audit</w:t>
      </w:r>
      <w:r>
        <w:rPr>
          <w:rFonts w:asciiTheme="minorHAnsi" w:hAnsiTheme="minorHAnsi" w:cstheme="minorHAnsi"/>
          <w:sz w:val="24"/>
          <w:szCs w:val="24"/>
        </w:rPr>
        <w:t>:</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Within</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a</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5</w:t>
      </w:r>
      <w:r>
        <w:rPr>
          <w:rFonts w:asciiTheme="minorHAnsi" w:hAnsiTheme="minorHAnsi" w:cstheme="minorHAnsi"/>
          <w:spacing w:val="-20"/>
          <w:sz w:val="24"/>
          <w:szCs w:val="24"/>
        </w:rPr>
        <w:t>-</w:t>
      </w:r>
      <w:r w:rsidRPr="00B42115">
        <w:rPr>
          <w:rFonts w:asciiTheme="minorHAnsi" w:hAnsiTheme="minorHAnsi" w:cstheme="minorHAnsi"/>
          <w:sz w:val="24"/>
          <w:szCs w:val="24"/>
        </w:rPr>
        <w:t>year</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period</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of</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invoice</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submittal, the</w:t>
      </w:r>
      <w:r w:rsidRPr="00B42115">
        <w:rPr>
          <w:rFonts w:asciiTheme="minorHAnsi" w:hAnsiTheme="minorHAnsi" w:cstheme="minorHAnsi"/>
          <w:spacing w:val="-11"/>
          <w:sz w:val="24"/>
          <w:szCs w:val="24"/>
        </w:rPr>
        <w:t xml:space="preserve"> </w:t>
      </w:r>
      <w:r w:rsidRPr="00B42115">
        <w:rPr>
          <w:rFonts w:asciiTheme="minorHAnsi" w:hAnsiTheme="minorHAnsi" w:cstheme="minorHAnsi"/>
          <w:sz w:val="24"/>
          <w:szCs w:val="24"/>
        </w:rPr>
        <w:t>state</w:t>
      </w:r>
      <w:r w:rsidRPr="00B42115">
        <w:rPr>
          <w:rFonts w:asciiTheme="minorHAnsi" w:hAnsiTheme="minorHAnsi" w:cstheme="minorHAnsi"/>
          <w:spacing w:val="-10"/>
          <w:sz w:val="24"/>
          <w:szCs w:val="24"/>
        </w:rPr>
        <w:t xml:space="preserve"> </w:t>
      </w:r>
      <w:r w:rsidRPr="00B42115">
        <w:rPr>
          <w:rFonts w:asciiTheme="minorHAnsi" w:hAnsiTheme="minorHAnsi" w:cstheme="minorHAnsi"/>
          <w:sz w:val="24"/>
          <w:szCs w:val="24"/>
        </w:rPr>
        <w:t>at</w:t>
      </w:r>
      <w:r w:rsidRPr="00B42115">
        <w:rPr>
          <w:rFonts w:asciiTheme="minorHAnsi" w:hAnsiTheme="minorHAnsi" w:cstheme="minorHAnsi"/>
          <w:spacing w:val="-12"/>
          <w:sz w:val="24"/>
          <w:szCs w:val="24"/>
        </w:rPr>
        <w:t xml:space="preserve"> </w:t>
      </w:r>
      <w:r w:rsidRPr="00B42115">
        <w:rPr>
          <w:rFonts w:asciiTheme="minorHAnsi" w:hAnsiTheme="minorHAnsi" w:cstheme="minorHAnsi"/>
          <w:sz w:val="24"/>
          <w:szCs w:val="24"/>
        </w:rPr>
        <w:t>its</w:t>
      </w:r>
      <w:r w:rsidRPr="00B42115">
        <w:rPr>
          <w:rFonts w:asciiTheme="minorHAnsi" w:hAnsiTheme="minorHAnsi" w:cstheme="minorHAnsi"/>
          <w:spacing w:val="-9"/>
          <w:sz w:val="24"/>
          <w:szCs w:val="24"/>
        </w:rPr>
        <w:t xml:space="preserve"> </w:t>
      </w:r>
      <w:r w:rsidRPr="00B42115">
        <w:rPr>
          <w:rFonts w:asciiTheme="minorHAnsi" w:hAnsiTheme="minorHAnsi" w:cstheme="minorHAnsi"/>
          <w:sz w:val="24"/>
          <w:szCs w:val="24"/>
        </w:rPr>
        <w:t>discretion</w:t>
      </w:r>
      <w:r w:rsidRPr="00B42115">
        <w:rPr>
          <w:rFonts w:asciiTheme="minorHAnsi" w:hAnsiTheme="minorHAnsi" w:cstheme="minorHAnsi"/>
          <w:spacing w:val="-12"/>
          <w:sz w:val="24"/>
          <w:szCs w:val="24"/>
        </w:rPr>
        <w:t xml:space="preserve"> </w:t>
      </w:r>
      <w:r w:rsidRPr="00B42115">
        <w:rPr>
          <w:rFonts w:asciiTheme="minorHAnsi" w:hAnsiTheme="minorHAnsi" w:cstheme="minorHAnsi"/>
          <w:sz w:val="24"/>
          <w:szCs w:val="24"/>
        </w:rPr>
        <w:t>may</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request</w:t>
      </w:r>
      <w:r w:rsidRPr="00B42115">
        <w:rPr>
          <w:rFonts w:asciiTheme="minorHAnsi" w:hAnsiTheme="minorHAnsi" w:cstheme="minorHAnsi"/>
          <w:spacing w:val="-13"/>
          <w:sz w:val="24"/>
          <w:szCs w:val="24"/>
        </w:rPr>
        <w:t xml:space="preserve"> </w:t>
      </w:r>
      <w:r w:rsidRPr="00B42115">
        <w:rPr>
          <w:rFonts w:asciiTheme="minorHAnsi" w:hAnsiTheme="minorHAnsi" w:cstheme="minorHAnsi"/>
          <w:sz w:val="24"/>
          <w:szCs w:val="24"/>
        </w:rPr>
        <w:t>a</w:t>
      </w:r>
      <w:r w:rsidRPr="00B42115">
        <w:rPr>
          <w:rFonts w:asciiTheme="minorHAnsi" w:hAnsiTheme="minorHAnsi" w:cstheme="minorHAnsi"/>
          <w:spacing w:val="-12"/>
          <w:sz w:val="24"/>
          <w:szCs w:val="24"/>
        </w:rPr>
        <w:t xml:space="preserve"> </w:t>
      </w:r>
      <w:r w:rsidRPr="00B42115">
        <w:rPr>
          <w:rFonts w:asciiTheme="minorHAnsi" w:hAnsiTheme="minorHAnsi" w:cstheme="minorHAnsi"/>
          <w:sz w:val="24"/>
          <w:szCs w:val="24"/>
        </w:rPr>
        <w:t>review</w:t>
      </w:r>
      <w:r w:rsidRPr="00B42115">
        <w:rPr>
          <w:rFonts w:asciiTheme="minorHAnsi" w:hAnsiTheme="minorHAnsi" w:cstheme="minorHAnsi"/>
          <w:spacing w:val="-14"/>
          <w:sz w:val="24"/>
          <w:szCs w:val="24"/>
        </w:rPr>
        <w:t xml:space="preserve"> </w:t>
      </w:r>
      <w:r w:rsidRPr="00B42115">
        <w:rPr>
          <w:rFonts w:asciiTheme="minorHAnsi" w:hAnsiTheme="minorHAnsi" w:cstheme="minorHAnsi"/>
          <w:sz w:val="24"/>
          <w:szCs w:val="24"/>
        </w:rPr>
        <w:t>of fire invoicing</w:t>
      </w:r>
      <w:r w:rsidRPr="00B42115">
        <w:rPr>
          <w:rFonts w:asciiTheme="minorHAnsi" w:hAnsiTheme="minorHAnsi" w:cstheme="minorHAnsi"/>
          <w:spacing w:val="-3"/>
          <w:sz w:val="24"/>
          <w:szCs w:val="24"/>
        </w:rPr>
        <w:t xml:space="preserve"> </w:t>
      </w:r>
      <w:r w:rsidRPr="00B42115">
        <w:rPr>
          <w:rFonts w:asciiTheme="minorHAnsi" w:hAnsiTheme="minorHAnsi" w:cstheme="minorHAnsi"/>
          <w:sz w:val="24"/>
          <w:szCs w:val="24"/>
        </w:rPr>
        <w:t>documentation.</w:t>
      </w:r>
    </w:p>
    <w:p w14:paraId="047DFCD7" w14:textId="77777777" w:rsidR="00F75D35" w:rsidRPr="00B42115" w:rsidRDefault="00F75D35" w:rsidP="00F75D35">
      <w:pPr>
        <w:pStyle w:val="ListParagraph"/>
        <w:numPr>
          <w:ilvl w:val="1"/>
          <w:numId w:val="1"/>
        </w:numPr>
        <w:tabs>
          <w:tab w:val="left" w:pos="449"/>
        </w:tabs>
        <w:spacing w:before="197" w:after="120" w:line="189" w:lineRule="auto"/>
        <w:ind w:right="112"/>
        <w:rPr>
          <w:rFonts w:asciiTheme="minorHAnsi" w:hAnsiTheme="minorHAnsi" w:cstheme="minorHAnsi"/>
          <w:sz w:val="24"/>
          <w:szCs w:val="24"/>
        </w:rPr>
      </w:pPr>
      <w:r w:rsidRPr="00B42115">
        <w:rPr>
          <w:rFonts w:asciiTheme="minorHAnsi" w:hAnsiTheme="minorHAnsi" w:cstheme="minorHAnsi"/>
          <w:sz w:val="24"/>
          <w:szCs w:val="24"/>
        </w:rPr>
        <w:t>The Parties agree to comply with all applicable Federal</w:t>
      </w:r>
      <w:r w:rsidRPr="00B42115">
        <w:rPr>
          <w:rFonts w:asciiTheme="minorHAnsi" w:hAnsiTheme="minorHAnsi" w:cstheme="minorHAnsi"/>
          <w:spacing w:val="-22"/>
          <w:sz w:val="24"/>
          <w:szCs w:val="24"/>
        </w:rPr>
        <w:t xml:space="preserve"> </w:t>
      </w:r>
      <w:r w:rsidRPr="00B42115">
        <w:rPr>
          <w:rFonts w:asciiTheme="minorHAnsi" w:hAnsiTheme="minorHAnsi" w:cstheme="minorHAnsi"/>
          <w:sz w:val="24"/>
          <w:szCs w:val="24"/>
        </w:rPr>
        <w:t>or</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State</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laws</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relating</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equal</w:t>
      </w:r>
      <w:r w:rsidRPr="00B42115">
        <w:rPr>
          <w:rFonts w:asciiTheme="minorHAnsi" w:hAnsiTheme="minorHAnsi" w:cstheme="minorHAnsi"/>
          <w:spacing w:val="-26"/>
          <w:sz w:val="24"/>
          <w:szCs w:val="24"/>
        </w:rPr>
        <w:t xml:space="preserve"> </w:t>
      </w:r>
      <w:r w:rsidRPr="00B42115">
        <w:rPr>
          <w:rFonts w:asciiTheme="minorHAnsi" w:hAnsiTheme="minorHAnsi" w:cstheme="minorHAnsi"/>
          <w:spacing w:val="-3"/>
          <w:sz w:val="24"/>
          <w:szCs w:val="24"/>
        </w:rPr>
        <w:t xml:space="preserve">opportunity </w:t>
      </w:r>
      <w:r w:rsidRPr="00B42115">
        <w:rPr>
          <w:rFonts w:asciiTheme="minorHAnsi" w:hAnsiTheme="minorHAnsi" w:cstheme="minorHAnsi"/>
          <w:sz w:val="24"/>
          <w:szCs w:val="24"/>
        </w:rPr>
        <w:t>and</w:t>
      </w:r>
      <w:r w:rsidRPr="00B42115">
        <w:rPr>
          <w:rFonts w:asciiTheme="minorHAnsi" w:hAnsiTheme="minorHAnsi" w:cstheme="minorHAnsi"/>
          <w:spacing w:val="-2"/>
          <w:sz w:val="24"/>
          <w:szCs w:val="24"/>
        </w:rPr>
        <w:t xml:space="preserve"> </w:t>
      </w:r>
      <w:r w:rsidRPr="00B42115">
        <w:rPr>
          <w:rFonts w:asciiTheme="minorHAnsi" w:hAnsiTheme="minorHAnsi" w:cstheme="minorHAnsi"/>
          <w:sz w:val="24"/>
          <w:szCs w:val="24"/>
        </w:rPr>
        <w:t>non-discrimination.</w:t>
      </w:r>
    </w:p>
    <w:p w14:paraId="705964B2" w14:textId="65950C55" w:rsidR="00F75D35" w:rsidRPr="00B42115" w:rsidRDefault="00F75D35" w:rsidP="00F75D35">
      <w:pPr>
        <w:pStyle w:val="ListParagraph"/>
        <w:numPr>
          <w:ilvl w:val="1"/>
          <w:numId w:val="1"/>
        </w:numPr>
        <w:tabs>
          <w:tab w:val="left" w:pos="449"/>
        </w:tabs>
        <w:spacing w:before="197" w:after="120" w:line="189" w:lineRule="auto"/>
        <w:ind w:right="113"/>
        <w:rPr>
          <w:rFonts w:asciiTheme="minorHAnsi" w:hAnsiTheme="minorHAnsi" w:cstheme="minorHAnsi"/>
          <w:sz w:val="24"/>
          <w:szCs w:val="24"/>
        </w:rPr>
      </w:pPr>
      <w:r w:rsidRPr="00B42115">
        <w:rPr>
          <w:rFonts w:asciiTheme="minorHAnsi" w:hAnsiTheme="minorHAnsi" w:cstheme="minorHAnsi"/>
          <w:sz w:val="24"/>
          <w:szCs w:val="24"/>
        </w:rPr>
        <w:t>Pursuant</w:t>
      </w:r>
      <w:r w:rsidRPr="00B42115">
        <w:rPr>
          <w:rFonts w:asciiTheme="minorHAnsi" w:hAnsiTheme="minorHAnsi" w:cstheme="minorHAnsi"/>
          <w:spacing w:val="-24"/>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A.R.S.</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w:t>
      </w:r>
      <w:r w:rsidRPr="00B42115">
        <w:rPr>
          <w:rFonts w:asciiTheme="minorHAnsi" w:hAnsiTheme="minorHAnsi" w:cstheme="minorHAnsi"/>
          <w:spacing w:val="-22"/>
          <w:sz w:val="24"/>
          <w:szCs w:val="24"/>
        </w:rPr>
        <w:t xml:space="preserve"> </w:t>
      </w:r>
      <w:r w:rsidRPr="00B42115">
        <w:rPr>
          <w:rFonts w:asciiTheme="minorHAnsi" w:hAnsiTheme="minorHAnsi" w:cstheme="minorHAnsi"/>
          <w:sz w:val="24"/>
          <w:szCs w:val="24"/>
        </w:rPr>
        <w:t>35-214,</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the</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Cooperator</w:t>
      </w:r>
      <w:r w:rsidRPr="00B42115">
        <w:rPr>
          <w:rFonts w:asciiTheme="minorHAnsi" w:hAnsiTheme="minorHAnsi" w:cstheme="minorHAnsi"/>
          <w:spacing w:val="-26"/>
          <w:sz w:val="24"/>
          <w:szCs w:val="24"/>
        </w:rPr>
        <w:t xml:space="preserve"> </w:t>
      </w:r>
      <w:r w:rsidRPr="00B42115">
        <w:rPr>
          <w:rFonts w:asciiTheme="minorHAnsi" w:hAnsiTheme="minorHAnsi" w:cstheme="minorHAnsi"/>
          <w:sz w:val="24"/>
          <w:szCs w:val="24"/>
        </w:rPr>
        <w:t>shall retain al</w:t>
      </w:r>
      <w:r>
        <w:rPr>
          <w:rFonts w:asciiTheme="minorHAnsi" w:hAnsiTheme="minorHAnsi" w:cstheme="minorHAnsi"/>
          <w:sz w:val="24"/>
          <w:szCs w:val="24"/>
        </w:rPr>
        <w:t>l data, books and other records</w:t>
      </w:r>
      <w:r w:rsidRPr="00B42115">
        <w:rPr>
          <w:rFonts w:asciiTheme="minorHAnsi" w:hAnsiTheme="minorHAnsi" w:cstheme="minorHAnsi"/>
          <w:spacing w:val="-15"/>
          <w:sz w:val="24"/>
          <w:szCs w:val="24"/>
        </w:rPr>
        <w:t xml:space="preserve"> </w:t>
      </w:r>
      <w:r w:rsidRPr="00B42115">
        <w:rPr>
          <w:rFonts w:asciiTheme="minorHAnsi" w:hAnsiTheme="minorHAnsi" w:cstheme="minorHAnsi"/>
          <w:sz w:val="24"/>
          <w:szCs w:val="24"/>
        </w:rPr>
        <w:t>relating</w:t>
      </w:r>
      <w:r w:rsidRPr="00B42115">
        <w:rPr>
          <w:rFonts w:asciiTheme="minorHAnsi" w:hAnsiTheme="minorHAnsi" w:cstheme="minorHAnsi"/>
          <w:spacing w:val="-14"/>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13"/>
          <w:sz w:val="24"/>
          <w:szCs w:val="24"/>
        </w:rPr>
        <w:t xml:space="preserve"> </w:t>
      </w:r>
      <w:r w:rsidRPr="00B42115">
        <w:rPr>
          <w:rFonts w:asciiTheme="minorHAnsi" w:hAnsiTheme="minorHAnsi" w:cstheme="minorHAnsi"/>
          <w:sz w:val="24"/>
          <w:szCs w:val="24"/>
        </w:rPr>
        <w:t>this</w:t>
      </w:r>
      <w:r w:rsidRPr="00B42115">
        <w:rPr>
          <w:rFonts w:asciiTheme="minorHAnsi" w:hAnsiTheme="minorHAnsi" w:cstheme="minorHAnsi"/>
          <w:spacing w:val="-14"/>
          <w:sz w:val="24"/>
          <w:szCs w:val="24"/>
        </w:rPr>
        <w:t xml:space="preserve"> </w:t>
      </w:r>
      <w:r>
        <w:rPr>
          <w:rFonts w:asciiTheme="minorHAnsi" w:hAnsiTheme="minorHAnsi" w:cstheme="minorHAnsi"/>
          <w:sz w:val="24"/>
          <w:szCs w:val="24"/>
        </w:rPr>
        <w:t>c</w:t>
      </w:r>
      <w:r w:rsidRPr="00B42115">
        <w:rPr>
          <w:rFonts w:asciiTheme="minorHAnsi" w:hAnsiTheme="minorHAnsi" w:cstheme="minorHAnsi"/>
          <w:sz w:val="24"/>
          <w:szCs w:val="24"/>
        </w:rPr>
        <w:t>ontract</w:t>
      </w:r>
      <w:r w:rsidRPr="00B42115">
        <w:rPr>
          <w:rFonts w:asciiTheme="minorHAnsi" w:hAnsiTheme="minorHAnsi" w:cstheme="minorHAnsi"/>
          <w:spacing w:val="-14"/>
          <w:sz w:val="24"/>
          <w:szCs w:val="24"/>
        </w:rPr>
        <w:t xml:space="preserve"> </w:t>
      </w:r>
      <w:r w:rsidRPr="00B42115">
        <w:rPr>
          <w:rFonts w:asciiTheme="minorHAnsi" w:hAnsiTheme="minorHAnsi" w:cstheme="minorHAnsi"/>
          <w:sz w:val="24"/>
          <w:szCs w:val="24"/>
        </w:rPr>
        <w:t>for</w:t>
      </w:r>
      <w:r w:rsidRPr="00B42115">
        <w:rPr>
          <w:rFonts w:asciiTheme="minorHAnsi" w:hAnsiTheme="minorHAnsi" w:cstheme="minorHAnsi"/>
          <w:spacing w:val="-15"/>
          <w:sz w:val="24"/>
          <w:szCs w:val="24"/>
        </w:rPr>
        <w:t xml:space="preserve"> </w:t>
      </w:r>
      <w:r w:rsidRPr="00B42115">
        <w:rPr>
          <w:rFonts w:asciiTheme="minorHAnsi" w:hAnsiTheme="minorHAnsi" w:cstheme="minorHAnsi"/>
          <w:sz w:val="24"/>
          <w:szCs w:val="24"/>
        </w:rPr>
        <w:t>a</w:t>
      </w:r>
      <w:r w:rsidRPr="00B42115">
        <w:rPr>
          <w:rFonts w:asciiTheme="minorHAnsi" w:hAnsiTheme="minorHAnsi" w:cstheme="minorHAnsi"/>
          <w:spacing w:val="-16"/>
          <w:sz w:val="24"/>
          <w:szCs w:val="24"/>
        </w:rPr>
        <w:t xml:space="preserve"> </w:t>
      </w:r>
      <w:r w:rsidRPr="00B42115">
        <w:rPr>
          <w:rFonts w:asciiTheme="minorHAnsi" w:hAnsiTheme="minorHAnsi" w:cstheme="minorHAnsi"/>
          <w:sz w:val="24"/>
          <w:szCs w:val="24"/>
        </w:rPr>
        <w:t>period</w:t>
      </w:r>
      <w:r w:rsidRPr="00B42115">
        <w:rPr>
          <w:rFonts w:asciiTheme="minorHAnsi" w:hAnsiTheme="minorHAnsi" w:cstheme="minorHAnsi"/>
          <w:spacing w:val="-16"/>
          <w:sz w:val="24"/>
          <w:szCs w:val="24"/>
        </w:rPr>
        <w:t xml:space="preserve"> </w:t>
      </w:r>
      <w:r w:rsidRPr="00B42115">
        <w:rPr>
          <w:rFonts w:asciiTheme="minorHAnsi" w:hAnsiTheme="minorHAnsi" w:cstheme="minorHAnsi"/>
          <w:sz w:val="24"/>
          <w:szCs w:val="24"/>
        </w:rPr>
        <w:t xml:space="preserve">of five years after completion of the </w:t>
      </w:r>
      <w:r>
        <w:rPr>
          <w:rFonts w:asciiTheme="minorHAnsi" w:hAnsiTheme="minorHAnsi" w:cstheme="minorHAnsi"/>
          <w:sz w:val="24"/>
          <w:szCs w:val="24"/>
        </w:rPr>
        <w:t>c</w:t>
      </w:r>
      <w:r w:rsidRPr="00B42115">
        <w:rPr>
          <w:rFonts w:asciiTheme="minorHAnsi" w:hAnsiTheme="minorHAnsi" w:cstheme="minorHAnsi"/>
          <w:sz w:val="24"/>
          <w:szCs w:val="24"/>
        </w:rPr>
        <w:t>ontract. All records</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shall</w:t>
      </w:r>
      <w:r w:rsidRPr="00B42115">
        <w:rPr>
          <w:rFonts w:asciiTheme="minorHAnsi" w:hAnsiTheme="minorHAnsi" w:cstheme="minorHAnsi"/>
          <w:spacing w:val="-25"/>
          <w:sz w:val="24"/>
          <w:szCs w:val="24"/>
        </w:rPr>
        <w:t xml:space="preserve"> </w:t>
      </w:r>
      <w:r w:rsidRPr="00B42115">
        <w:rPr>
          <w:rFonts w:asciiTheme="minorHAnsi" w:hAnsiTheme="minorHAnsi" w:cstheme="minorHAnsi"/>
          <w:sz w:val="24"/>
          <w:szCs w:val="24"/>
        </w:rPr>
        <w:t>be</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subject</w:t>
      </w:r>
      <w:r w:rsidRPr="00B42115">
        <w:rPr>
          <w:rFonts w:asciiTheme="minorHAnsi" w:hAnsiTheme="minorHAnsi" w:cstheme="minorHAnsi"/>
          <w:spacing w:val="-25"/>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22"/>
          <w:sz w:val="24"/>
          <w:szCs w:val="24"/>
        </w:rPr>
        <w:t xml:space="preserve"> </w:t>
      </w:r>
      <w:r w:rsidRPr="00B42115">
        <w:rPr>
          <w:rFonts w:asciiTheme="minorHAnsi" w:hAnsiTheme="minorHAnsi" w:cstheme="minorHAnsi"/>
          <w:sz w:val="24"/>
          <w:szCs w:val="24"/>
        </w:rPr>
        <w:t>inspection</w:t>
      </w:r>
      <w:r w:rsidRPr="00B42115">
        <w:rPr>
          <w:rFonts w:asciiTheme="minorHAnsi" w:hAnsiTheme="minorHAnsi" w:cstheme="minorHAnsi"/>
          <w:spacing w:val="-28"/>
          <w:sz w:val="24"/>
          <w:szCs w:val="24"/>
        </w:rPr>
        <w:t xml:space="preserve"> </w:t>
      </w:r>
      <w:r w:rsidRPr="00B42115">
        <w:rPr>
          <w:rFonts w:asciiTheme="minorHAnsi" w:hAnsiTheme="minorHAnsi" w:cstheme="minorHAnsi"/>
          <w:sz w:val="24"/>
          <w:szCs w:val="24"/>
        </w:rPr>
        <w:t>and</w:t>
      </w:r>
      <w:r w:rsidRPr="00B42115">
        <w:rPr>
          <w:rFonts w:asciiTheme="minorHAnsi" w:hAnsiTheme="minorHAnsi" w:cstheme="minorHAnsi"/>
          <w:spacing w:val="-27"/>
          <w:sz w:val="24"/>
          <w:szCs w:val="24"/>
        </w:rPr>
        <w:t xml:space="preserve"> </w:t>
      </w:r>
      <w:r w:rsidRPr="00B42115">
        <w:rPr>
          <w:rFonts w:asciiTheme="minorHAnsi" w:hAnsiTheme="minorHAnsi" w:cstheme="minorHAnsi"/>
          <w:sz w:val="24"/>
          <w:szCs w:val="24"/>
        </w:rPr>
        <w:t>audit</w:t>
      </w:r>
      <w:r w:rsidRPr="00B42115">
        <w:rPr>
          <w:rFonts w:asciiTheme="minorHAnsi" w:hAnsiTheme="minorHAnsi" w:cstheme="minorHAnsi"/>
          <w:spacing w:val="-27"/>
          <w:sz w:val="24"/>
          <w:szCs w:val="24"/>
        </w:rPr>
        <w:t xml:space="preserve"> </w:t>
      </w:r>
      <w:r w:rsidRPr="00B42115">
        <w:rPr>
          <w:rFonts w:asciiTheme="minorHAnsi" w:hAnsiTheme="minorHAnsi" w:cstheme="minorHAnsi"/>
          <w:sz w:val="24"/>
          <w:szCs w:val="24"/>
        </w:rPr>
        <w:t>by the</w:t>
      </w:r>
      <w:r w:rsidRPr="00B42115">
        <w:rPr>
          <w:rFonts w:asciiTheme="minorHAnsi" w:hAnsiTheme="minorHAnsi" w:cstheme="minorHAnsi"/>
          <w:spacing w:val="-15"/>
          <w:sz w:val="24"/>
          <w:szCs w:val="24"/>
        </w:rPr>
        <w:t xml:space="preserve"> </w:t>
      </w:r>
      <w:r w:rsidRPr="00B42115">
        <w:rPr>
          <w:rFonts w:asciiTheme="minorHAnsi" w:hAnsiTheme="minorHAnsi" w:cstheme="minorHAnsi"/>
          <w:sz w:val="24"/>
          <w:szCs w:val="24"/>
        </w:rPr>
        <w:t>State</w:t>
      </w:r>
      <w:r w:rsidRPr="00B42115">
        <w:rPr>
          <w:rFonts w:asciiTheme="minorHAnsi" w:hAnsiTheme="minorHAnsi" w:cstheme="minorHAnsi"/>
          <w:spacing w:val="-15"/>
          <w:sz w:val="24"/>
          <w:szCs w:val="24"/>
        </w:rPr>
        <w:t xml:space="preserve"> </w:t>
      </w:r>
      <w:r w:rsidRPr="00B42115">
        <w:rPr>
          <w:rFonts w:asciiTheme="minorHAnsi" w:hAnsiTheme="minorHAnsi" w:cstheme="minorHAnsi"/>
          <w:sz w:val="24"/>
          <w:szCs w:val="24"/>
        </w:rPr>
        <w:t>at</w:t>
      </w:r>
      <w:r w:rsidRPr="00B42115">
        <w:rPr>
          <w:rFonts w:asciiTheme="minorHAnsi" w:hAnsiTheme="minorHAnsi" w:cstheme="minorHAnsi"/>
          <w:spacing w:val="-18"/>
          <w:sz w:val="24"/>
          <w:szCs w:val="24"/>
        </w:rPr>
        <w:t xml:space="preserve"> </w:t>
      </w:r>
      <w:r w:rsidRPr="00B42115">
        <w:rPr>
          <w:rFonts w:asciiTheme="minorHAnsi" w:hAnsiTheme="minorHAnsi" w:cstheme="minorHAnsi"/>
          <w:sz w:val="24"/>
          <w:szCs w:val="24"/>
        </w:rPr>
        <w:t>reasonable</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times.</w:t>
      </w:r>
      <w:r w:rsidRPr="00B42115">
        <w:rPr>
          <w:rFonts w:asciiTheme="minorHAnsi" w:hAnsiTheme="minorHAnsi" w:cstheme="minorHAnsi"/>
          <w:spacing w:val="27"/>
          <w:sz w:val="24"/>
          <w:szCs w:val="24"/>
        </w:rPr>
        <w:t xml:space="preserve"> </w:t>
      </w:r>
      <w:r w:rsidRPr="00B42115">
        <w:rPr>
          <w:rFonts w:asciiTheme="minorHAnsi" w:hAnsiTheme="minorHAnsi" w:cstheme="minorHAnsi"/>
          <w:sz w:val="24"/>
          <w:szCs w:val="24"/>
        </w:rPr>
        <w:t>Upon</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request,</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the Cooperator</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shall</w:t>
      </w:r>
      <w:r w:rsidRPr="00B42115">
        <w:rPr>
          <w:rFonts w:asciiTheme="minorHAnsi" w:hAnsiTheme="minorHAnsi" w:cstheme="minorHAnsi"/>
          <w:spacing w:val="-18"/>
          <w:sz w:val="24"/>
          <w:szCs w:val="24"/>
        </w:rPr>
        <w:t xml:space="preserve"> </w:t>
      </w:r>
      <w:r w:rsidRPr="00B42115">
        <w:rPr>
          <w:rFonts w:asciiTheme="minorHAnsi" w:hAnsiTheme="minorHAnsi" w:cstheme="minorHAnsi"/>
          <w:sz w:val="24"/>
          <w:szCs w:val="24"/>
        </w:rPr>
        <w:t>produce</w:t>
      </w:r>
      <w:r w:rsidRPr="00B42115">
        <w:rPr>
          <w:rFonts w:asciiTheme="minorHAnsi" w:hAnsiTheme="minorHAnsi" w:cstheme="minorHAnsi"/>
          <w:spacing w:val="-18"/>
          <w:sz w:val="24"/>
          <w:szCs w:val="24"/>
        </w:rPr>
        <w:t xml:space="preserve"> </w:t>
      </w:r>
      <w:r w:rsidRPr="00B42115">
        <w:rPr>
          <w:rFonts w:asciiTheme="minorHAnsi" w:hAnsiTheme="minorHAnsi" w:cstheme="minorHAnsi"/>
          <w:sz w:val="24"/>
          <w:szCs w:val="24"/>
        </w:rPr>
        <w:t>the</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original</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of</w:t>
      </w:r>
      <w:r w:rsidRPr="00B42115">
        <w:rPr>
          <w:rFonts w:asciiTheme="minorHAnsi" w:hAnsiTheme="minorHAnsi" w:cstheme="minorHAnsi"/>
          <w:spacing w:val="-16"/>
          <w:sz w:val="24"/>
          <w:szCs w:val="24"/>
        </w:rPr>
        <w:t xml:space="preserve"> </w:t>
      </w:r>
      <w:r w:rsidRPr="00B42115">
        <w:rPr>
          <w:rFonts w:asciiTheme="minorHAnsi" w:hAnsiTheme="minorHAnsi" w:cstheme="minorHAnsi"/>
          <w:sz w:val="24"/>
          <w:szCs w:val="24"/>
        </w:rPr>
        <w:t>any</w:t>
      </w:r>
      <w:r w:rsidRPr="00B42115">
        <w:rPr>
          <w:rFonts w:asciiTheme="minorHAnsi" w:hAnsiTheme="minorHAnsi" w:cstheme="minorHAnsi"/>
          <w:spacing w:val="-23"/>
          <w:sz w:val="24"/>
          <w:szCs w:val="24"/>
        </w:rPr>
        <w:t xml:space="preserve"> </w:t>
      </w:r>
      <w:r w:rsidRPr="00B42115">
        <w:rPr>
          <w:rFonts w:asciiTheme="minorHAnsi" w:hAnsiTheme="minorHAnsi" w:cstheme="minorHAnsi"/>
          <w:sz w:val="24"/>
          <w:szCs w:val="24"/>
        </w:rPr>
        <w:t>or</w:t>
      </w:r>
      <w:r w:rsidRPr="00B42115">
        <w:rPr>
          <w:rFonts w:asciiTheme="minorHAnsi" w:hAnsiTheme="minorHAnsi" w:cstheme="minorHAnsi"/>
          <w:spacing w:val="-21"/>
          <w:sz w:val="24"/>
          <w:szCs w:val="24"/>
        </w:rPr>
        <w:t xml:space="preserve"> </w:t>
      </w:r>
      <w:r w:rsidRPr="00B42115">
        <w:rPr>
          <w:rFonts w:asciiTheme="minorHAnsi" w:hAnsiTheme="minorHAnsi" w:cstheme="minorHAnsi"/>
          <w:sz w:val="24"/>
          <w:szCs w:val="24"/>
        </w:rPr>
        <w:t>all such</w:t>
      </w:r>
      <w:r w:rsidRPr="00B42115">
        <w:rPr>
          <w:rFonts w:asciiTheme="minorHAnsi" w:hAnsiTheme="minorHAnsi" w:cstheme="minorHAnsi"/>
          <w:spacing w:val="-2"/>
          <w:sz w:val="24"/>
          <w:szCs w:val="24"/>
        </w:rPr>
        <w:t xml:space="preserve"> </w:t>
      </w:r>
      <w:r w:rsidRPr="00B42115">
        <w:rPr>
          <w:rFonts w:asciiTheme="minorHAnsi" w:hAnsiTheme="minorHAnsi" w:cstheme="minorHAnsi"/>
          <w:sz w:val="24"/>
          <w:szCs w:val="24"/>
        </w:rPr>
        <w:t>records.</w:t>
      </w:r>
    </w:p>
    <w:p w14:paraId="30790164" w14:textId="77777777" w:rsidR="00F75D35" w:rsidRPr="00B42115" w:rsidRDefault="00F75D35" w:rsidP="00F75D35">
      <w:pPr>
        <w:pStyle w:val="ListParagraph"/>
        <w:numPr>
          <w:ilvl w:val="1"/>
          <w:numId w:val="1"/>
        </w:numPr>
        <w:tabs>
          <w:tab w:val="left" w:pos="454"/>
        </w:tabs>
        <w:spacing w:after="120" w:line="189" w:lineRule="auto"/>
        <w:ind w:right="117"/>
        <w:rPr>
          <w:rFonts w:asciiTheme="minorHAnsi" w:hAnsiTheme="minorHAnsi" w:cstheme="minorHAnsi"/>
          <w:sz w:val="24"/>
          <w:szCs w:val="24"/>
        </w:rPr>
      </w:pPr>
      <w:r w:rsidRPr="00B42115">
        <w:rPr>
          <w:rFonts w:asciiTheme="minorHAnsi" w:hAnsiTheme="minorHAnsi" w:cstheme="minorHAnsi"/>
          <w:sz w:val="24"/>
          <w:szCs w:val="24"/>
        </w:rPr>
        <w:t>This agreement shall be subject to available funding,</w:t>
      </w:r>
      <w:r w:rsidRPr="00B42115">
        <w:rPr>
          <w:rFonts w:asciiTheme="minorHAnsi" w:hAnsiTheme="minorHAnsi" w:cstheme="minorHAnsi"/>
          <w:spacing w:val="-12"/>
          <w:sz w:val="24"/>
          <w:szCs w:val="24"/>
        </w:rPr>
        <w:t xml:space="preserve"> </w:t>
      </w:r>
      <w:r w:rsidRPr="00B42115">
        <w:rPr>
          <w:rFonts w:asciiTheme="minorHAnsi" w:hAnsiTheme="minorHAnsi" w:cstheme="minorHAnsi"/>
          <w:sz w:val="24"/>
          <w:szCs w:val="24"/>
        </w:rPr>
        <w:t>and</w:t>
      </w:r>
      <w:r w:rsidRPr="00B42115">
        <w:rPr>
          <w:rFonts w:asciiTheme="minorHAnsi" w:hAnsiTheme="minorHAnsi" w:cstheme="minorHAnsi"/>
          <w:spacing w:val="-10"/>
          <w:sz w:val="24"/>
          <w:szCs w:val="24"/>
        </w:rPr>
        <w:t xml:space="preserve"> </w:t>
      </w:r>
      <w:r w:rsidRPr="00B42115">
        <w:rPr>
          <w:rFonts w:asciiTheme="minorHAnsi" w:hAnsiTheme="minorHAnsi" w:cstheme="minorHAnsi"/>
          <w:sz w:val="24"/>
          <w:szCs w:val="24"/>
        </w:rPr>
        <w:t>nothing</w:t>
      </w:r>
      <w:r w:rsidRPr="00B42115">
        <w:rPr>
          <w:rFonts w:asciiTheme="minorHAnsi" w:hAnsiTheme="minorHAnsi" w:cstheme="minorHAnsi"/>
          <w:spacing w:val="-10"/>
          <w:sz w:val="24"/>
          <w:szCs w:val="24"/>
        </w:rPr>
        <w:t xml:space="preserve"> </w:t>
      </w:r>
      <w:r w:rsidRPr="00B42115">
        <w:rPr>
          <w:rFonts w:asciiTheme="minorHAnsi" w:hAnsiTheme="minorHAnsi" w:cstheme="minorHAnsi"/>
          <w:sz w:val="24"/>
          <w:szCs w:val="24"/>
        </w:rPr>
        <w:t>in</w:t>
      </w:r>
      <w:r w:rsidRPr="00B42115">
        <w:rPr>
          <w:rFonts w:asciiTheme="minorHAnsi" w:hAnsiTheme="minorHAnsi" w:cstheme="minorHAnsi"/>
          <w:spacing w:val="-10"/>
          <w:sz w:val="24"/>
          <w:szCs w:val="24"/>
        </w:rPr>
        <w:t xml:space="preserve"> </w:t>
      </w:r>
      <w:r w:rsidRPr="00B42115">
        <w:rPr>
          <w:rFonts w:asciiTheme="minorHAnsi" w:hAnsiTheme="minorHAnsi" w:cstheme="minorHAnsi"/>
          <w:sz w:val="24"/>
          <w:szCs w:val="24"/>
        </w:rPr>
        <w:t>this</w:t>
      </w:r>
      <w:r w:rsidRPr="00B42115">
        <w:rPr>
          <w:rFonts w:asciiTheme="minorHAnsi" w:hAnsiTheme="minorHAnsi" w:cstheme="minorHAnsi"/>
          <w:spacing w:val="-10"/>
          <w:sz w:val="24"/>
          <w:szCs w:val="24"/>
        </w:rPr>
        <w:t xml:space="preserve"> </w:t>
      </w:r>
      <w:r w:rsidRPr="00B42115">
        <w:rPr>
          <w:rFonts w:asciiTheme="minorHAnsi" w:hAnsiTheme="minorHAnsi" w:cstheme="minorHAnsi"/>
          <w:sz w:val="24"/>
          <w:szCs w:val="24"/>
        </w:rPr>
        <w:t>agreement</w:t>
      </w:r>
      <w:r w:rsidRPr="00B42115">
        <w:rPr>
          <w:rFonts w:asciiTheme="minorHAnsi" w:hAnsiTheme="minorHAnsi" w:cstheme="minorHAnsi"/>
          <w:spacing w:val="-11"/>
          <w:sz w:val="24"/>
          <w:szCs w:val="24"/>
        </w:rPr>
        <w:t xml:space="preserve"> </w:t>
      </w:r>
      <w:r w:rsidRPr="00B42115">
        <w:rPr>
          <w:rFonts w:asciiTheme="minorHAnsi" w:hAnsiTheme="minorHAnsi" w:cstheme="minorHAnsi"/>
          <w:sz w:val="24"/>
          <w:szCs w:val="24"/>
        </w:rPr>
        <w:t>shall</w:t>
      </w:r>
      <w:r w:rsidRPr="00B42115">
        <w:rPr>
          <w:rFonts w:asciiTheme="minorHAnsi" w:hAnsiTheme="minorHAnsi" w:cstheme="minorHAnsi"/>
          <w:spacing w:val="-15"/>
          <w:sz w:val="24"/>
          <w:szCs w:val="24"/>
        </w:rPr>
        <w:t xml:space="preserve"> </w:t>
      </w:r>
      <w:r w:rsidRPr="00B42115">
        <w:rPr>
          <w:rFonts w:asciiTheme="minorHAnsi" w:hAnsiTheme="minorHAnsi" w:cstheme="minorHAnsi"/>
          <w:sz w:val="24"/>
          <w:szCs w:val="24"/>
        </w:rPr>
        <w:t>bind the State to expenditures in excess of funds appropriated and allotted for the purposes outlined in this</w:t>
      </w:r>
      <w:r w:rsidRPr="00B42115">
        <w:rPr>
          <w:rFonts w:asciiTheme="minorHAnsi" w:hAnsiTheme="minorHAnsi" w:cstheme="minorHAnsi"/>
          <w:spacing w:val="-5"/>
          <w:sz w:val="24"/>
          <w:szCs w:val="24"/>
        </w:rPr>
        <w:t xml:space="preserve"> </w:t>
      </w:r>
      <w:r w:rsidRPr="00B42115">
        <w:rPr>
          <w:rFonts w:asciiTheme="minorHAnsi" w:hAnsiTheme="minorHAnsi" w:cstheme="minorHAnsi"/>
          <w:sz w:val="24"/>
          <w:szCs w:val="24"/>
        </w:rPr>
        <w:t>agreement.</w:t>
      </w:r>
    </w:p>
    <w:p w14:paraId="2D373591" w14:textId="77777777" w:rsidR="00F75D35" w:rsidRPr="00B42115" w:rsidRDefault="00F75D35" w:rsidP="00F75D35">
      <w:pPr>
        <w:pStyle w:val="ListParagraph"/>
        <w:numPr>
          <w:ilvl w:val="1"/>
          <w:numId w:val="1"/>
        </w:numPr>
        <w:tabs>
          <w:tab w:val="left" w:pos="454"/>
        </w:tabs>
        <w:spacing w:before="196" w:after="120" w:line="189" w:lineRule="auto"/>
        <w:ind w:right="120"/>
        <w:rPr>
          <w:rFonts w:asciiTheme="minorHAnsi" w:hAnsiTheme="minorHAnsi" w:cstheme="minorHAnsi"/>
          <w:sz w:val="24"/>
          <w:szCs w:val="24"/>
        </w:rPr>
      </w:pPr>
      <w:r w:rsidRPr="00B42115">
        <w:rPr>
          <w:rFonts w:asciiTheme="minorHAnsi" w:hAnsiTheme="minorHAnsi" w:cstheme="minorHAnsi"/>
          <w:sz w:val="24"/>
          <w:szCs w:val="24"/>
        </w:rPr>
        <w:t>The</w:t>
      </w:r>
      <w:r w:rsidRPr="00B42115">
        <w:rPr>
          <w:rFonts w:asciiTheme="minorHAnsi" w:hAnsiTheme="minorHAnsi" w:cstheme="minorHAnsi"/>
          <w:spacing w:val="-17"/>
          <w:sz w:val="24"/>
          <w:szCs w:val="24"/>
        </w:rPr>
        <w:t xml:space="preserve"> </w:t>
      </w:r>
      <w:r w:rsidRPr="00B42115">
        <w:rPr>
          <w:rFonts w:asciiTheme="minorHAnsi" w:hAnsiTheme="minorHAnsi" w:cstheme="minorHAnsi"/>
          <w:sz w:val="24"/>
          <w:szCs w:val="24"/>
        </w:rPr>
        <w:t>Cooperator</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assigns</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to</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the</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State</w:t>
      </w:r>
      <w:r w:rsidRPr="00B42115">
        <w:rPr>
          <w:rFonts w:asciiTheme="minorHAnsi" w:hAnsiTheme="minorHAnsi" w:cstheme="minorHAnsi"/>
          <w:spacing w:val="-19"/>
          <w:sz w:val="24"/>
          <w:szCs w:val="24"/>
        </w:rPr>
        <w:t xml:space="preserve"> </w:t>
      </w:r>
      <w:r w:rsidRPr="00B42115">
        <w:rPr>
          <w:rFonts w:asciiTheme="minorHAnsi" w:hAnsiTheme="minorHAnsi" w:cstheme="minorHAnsi"/>
          <w:sz w:val="24"/>
          <w:szCs w:val="24"/>
        </w:rPr>
        <w:t>any</w:t>
      </w:r>
      <w:r w:rsidRPr="00B42115">
        <w:rPr>
          <w:rFonts w:asciiTheme="minorHAnsi" w:hAnsiTheme="minorHAnsi" w:cstheme="minorHAnsi"/>
          <w:spacing w:val="-25"/>
          <w:sz w:val="24"/>
          <w:szCs w:val="24"/>
        </w:rPr>
        <w:t xml:space="preserve"> </w:t>
      </w:r>
      <w:r w:rsidRPr="00B42115">
        <w:rPr>
          <w:rFonts w:asciiTheme="minorHAnsi" w:hAnsiTheme="minorHAnsi" w:cstheme="minorHAnsi"/>
          <w:sz w:val="24"/>
          <w:szCs w:val="24"/>
        </w:rPr>
        <w:t>claim</w:t>
      </w:r>
      <w:r w:rsidRPr="00B42115">
        <w:rPr>
          <w:rFonts w:asciiTheme="minorHAnsi" w:hAnsiTheme="minorHAnsi" w:cstheme="minorHAnsi"/>
          <w:spacing w:val="-20"/>
          <w:sz w:val="24"/>
          <w:szCs w:val="24"/>
        </w:rPr>
        <w:t xml:space="preserve"> </w:t>
      </w:r>
      <w:r w:rsidRPr="00B42115">
        <w:rPr>
          <w:rFonts w:asciiTheme="minorHAnsi" w:hAnsiTheme="minorHAnsi" w:cstheme="minorHAnsi"/>
          <w:sz w:val="24"/>
          <w:szCs w:val="24"/>
        </w:rPr>
        <w:t>for overcharges resulting from antitrust violations to the extent that such violations concern</w:t>
      </w:r>
      <w:r w:rsidRPr="00B42115">
        <w:rPr>
          <w:rFonts w:asciiTheme="minorHAnsi" w:hAnsiTheme="minorHAnsi" w:cstheme="minorHAnsi"/>
          <w:spacing w:val="-41"/>
          <w:sz w:val="24"/>
          <w:szCs w:val="24"/>
        </w:rPr>
        <w:t xml:space="preserve"> </w:t>
      </w:r>
      <w:r w:rsidRPr="00B42115">
        <w:rPr>
          <w:rFonts w:asciiTheme="minorHAnsi" w:hAnsiTheme="minorHAnsi" w:cstheme="minorHAnsi"/>
          <w:sz w:val="24"/>
          <w:szCs w:val="24"/>
        </w:rPr>
        <w:t>materials or services supplies by third parties to the Cooperator toward fulfillment of this</w:t>
      </w:r>
      <w:r>
        <w:rPr>
          <w:rFonts w:asciiTheme="minorHAnsi" w:hAnsiTheme="minorHAnsi" w:cstheme="minorHAnsi"/>
          <w:spacing w:val="-24"/>
          <w:sz w:val="24"/>
          <w:szCs w:val="24"/>
        </w:rPr>
        <w:t xml:space="preserve"> </w:t>
      </w:r>
      <w:r>
        <w:rPr>
          <w:rFonts w:asciiTheme="minorHAnsi" w:hAnsiTheme="minorHAnsi" w:cstheme="minorHAnsi"/>
          <w:sz w:val="24"/>
          <w:szCs w:val="24"/>
        </w:rPr>
        <w:t>c</w:t>
      </w:r>
      <w:r w:rsidRPr="00B42115">
        <w:rPr>
          <w:rFonts w:asciiTheme="minorHAnsi" w:hAnsiTheme="minorHAnsi" w:cstheme="minorHAnsi"/>
          <w:sz w:val="24"/>
          <w:szCs w:val="24"/>
        </w:rPr>
        <w:t>ontract.</w:t>
      </w:r>
    </w:p>
    <w:p w14:paraId="5C37205E" w14:textId="77777777" w:rsidR="00F75D35" w:rsidRPr="00F75D35" w:rsidRDefault="00F75D35" w:rsidP="00F75D35">
      <w:pPr>
        <w:pStyle w:val="ListParagraph"/>
        <w:tabs>
          <w:tab w:val="left" w:pos="454"/>
        </w:tabs>
        <w:spacing w:after="120" w:line="189" w:lineRule="auto"/>
        <w:ind w:left="120" w:right="112" w:firstLine="0"/>
        <w:rPr>
          <w:rFonts w:asciiTheme="minorHAnsi" w:hAnsiTheme="minorHAnsi" w:cstheme="minorHAnsi"/>
          <w:sz w:val="24"/>
          <w:szCs w:val="24"/>
        </w:rPr>
      </w:pPr>
    </w:p>
    <w:p w14:paraId="2BD9475D" w14:textId="77777777" w:rsidR="00670989" w:rsidRPr="00D54494" w:rsidRDefault="00670989" w:rsidP="00670989">
      <w:pPr>
        <w:pStyle w:val="ListParagraph"/>
        <w:tabs>
          <w:tab w:val="left" w:pos="372"/>
        </w:tabs>
        <w:spacing w:before="194" w:after="120" w:line="189" w:lineRule="auto"/>
        <w:ind w:left="120" w:right="40" w:firstLine="0"/>
        <w:rPr>
          <w:rFonts w:asciiTheme="minorHAnsi" w:hAnsiTheme="minorHAnsi" w:cstheme="minorHAnsi"/>
          <w:sz w:val="24"/>
          <w:szCs w:val="24"/>
        </w:rPr>
      </w:pPr>
    </w:p>
    <w:sectPr w:rsidR="00670989" w:rsidRPr="00D54494" w:rsidSect="00690E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1B3F" w14:textId="77777777" w:rsidR="00BE29A4" w:rsidRDefault="00BE29A4" w:rsidP="00C15815">
      <w:r>
        <w:separator/>
      </w:r>
    </w:p>
  </w:endnote>
  <w:endnote w:type="continuationSeparator" w:id="0">
    <w:p w14:paraId="0915332E" w14:textId="77777777" w:rsidR="00BE29A4" w:rsidRDefault="00BE29A4" w:rsidP="00C1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439F" w14:textId="16B8DCBE" w:rsidR="00C15815" w:rsidRDefault="002B399D" w:rsidP="003172A0">
    <w:pPr>
      <w:pStyle w:val="Footer"/>
    </w:pPr>
    <w:r>
      <w:t xml:space="preserve">CFR FM104 General Provisions </w:t>
    </w:r>
    <w:r w:rsidR="003172A0">
      <w:t xml:space="preserve">– Revised </w:t>
    </w:r>
    <w:r w:rsidR="006A2026">
      <w:t xml:space="preserve">11/05/2019                                                                         </w:t>
    </w:r>
    <w:r w:rsidR="003172A0">
      <w:t xml:space="preserve">Page </w:t>
    </w:r>
    <w:r w:rsidR="003172A0">
      <w:fldChar w:fldCharType="begin"/>
    </w:r>
    <w:r w:rsidR="003172A0">
      <w:instrText xml:space="preserve"> PAGE   \* MERGEFORMAT </w:instrText>
    </w:r>
    <w:r w:rsidR="003172A0">
      <w:fldChar w:fldCharType="separate"/>
    </w:r>
    <w:r w:rsidR="00840E7D">
      <w:rPr>
        <w:noProof/>
      </w:rPr>
      <w:t>2</w:t>
    </w:r>
    <w:r w:rsidR="003172A0">
      <w:rPr>
        <w:noProof/>
      </w:rPr>
      <w:fldChar w:fldCharType="end"/>
    </w:r>
    <w:r w:rsidR="003172A0">
      <w:t xml:space="preserve"> of 9</w:t>
    </w:r>
    <w:r>
      <w:t xml:space="preserve">                                                                                     </w:t>
    </w:r>
  </w:p>
  <w:p w14:paraId="599B178E" w14:textId="77777777" w:rsidR="00C15815" w:rsidRDefault="00C15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8DA4" w14:textId="77777777" w:rsidR="00BE29A4" w:rsidRDefault="00BE29A4" w:rsidP="00C15815">
      <w:r>
        <w:separator/>
      </w:r>
    </w:p>
  </w:footnote>
  <w:footnote w:type="continuationSeparator" w:id="0">
    <w:p w14:paraId="115A4DD9" w14:textId="77777777" w:rsidR="00BE29A4" w:rsidRDefault="00BE29A4" w:rsidP="00C15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62EE" w14:textId="10C8CB66" w:rsidR="00CC2852" w:rsidRDefault="00CC28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B84E" w14:textId="022FB11F" w:rsidR="00131D49" w:rsidRPr="00865E70" w:rsidRDefault="00F006C6">
    <w:pPr>
      <w:pStyle w:val="Header"/>
      <w:rPr>
        <w:b/>
      </w:rPr>
    </w:pPr>
    <w:r>
      <w:rPr>
        <w:noProof/>
      </w:rPr>
      <mc:AlternateContent>
        <mc:Choice Requires="wps">
          <w:drawing>
            <wp:anchor distT="0" distB="0" distL="114300" distR="114300" simplePos="0" relativeHeight="251659264" behindDoc="0" locked="0" layoutInCell="1" allowOverlap="1" wp14:anchorId="7439808F" wp14:editId="6414BC9E">
              <wp:simplePos x="0" y="0"/>
              <wp:positionH relativeFrom="column">
                <wp:posOffset>68580</wp:posOffset>
              </wp:positionH>
              <wp:positionV relativeFrom="paragraph">
                <wp:posOffset>-342900</wp:posOffset>
              </wp:positionV>
              <wp:extent cx="1132840" cy="944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32840" cy="944880"/>
                      </a:xfrm>
                      <a:prstGeom prst="rect">
                        <a:avLst/>
                      </a:prstGeom>
                      <a:solidFill>
                        <a:schemeClr val="lt1"/>
                      </a:solidFill>
                      <a:ln w="6350">
                        <a:noFill/>
                      </a:ln>
                    </wps:spPr>
                    <wps:txbx>
                      <w:txbxContent>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131D49" w:rsidRPr="001A2004" w14:paraId="7039572E" w14:textId="77777777" w:rsidTr="00DA5A2E">
                            <w:trPr>
                              <w:trHeight w:val="1247"/>
                            </w:trPr>
                            <w:tc>
                              <w:tcPr>
                                <w:tcW w:w="3060" w:type="dxa"/>
                                <w:vAlign w:val="bottom"/>
                              </w:tcPr>
                              <w:p w14:paraId="4886A373" w14:textId="6F27D440" w:rsidR="00131D49" w:rsidRPr="001A2004" w:rsidRDefault="00131D49" w:rsidP="00131D49">
                                <w:pPr>
                                  <w:pStyle w:val="Header"/>
                                  <w:rPr>
                                    <w:sz w:val="20"/>
                                    <w:szCs w:val="20"/>
                                  </w:rPr>
                                </w:pPr>
                                <w:r>
                                  <w:t xml:space="preserve">   </w:t>
                                </w:r>
                                <w:r w:rsidR="00865E70">
                                  <w:t xml:space="preserve"> </w:t>
                                </w:r>
                                <w:r>
                                  <w:t xml:space="preserve"> </w:t>
                                </w:r>
                                <w:r>
                                  <w:object w:dxaOrig="2775" w:dyaOrig="2775" w14:anchorId="45AAE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63pt">
                                      <v:imagedata r:id="rId1" o:title=""/>
                                    </v:shape>
                                    <o:OLEObject Type="Embed" ProgID="PBrush" ShapeID="_x0000_i1026" DrawAspect="Content" ObjectID="_1634762034" r:id="rId2"/>
                                  </w:object>
                                </w:r>
                              </w:p>
                            </w:tc>
                          </w:tr>
                          <w:tr w:rsidR="00131D49" w:rsidRPr="001A2004" w14:paraId="148C769D" w14:textId="77777777" w:rsidTr="00DA5A2E">
                            <w:trPr>
                              <w:trHeight w:val="626"/>
                            </w:trPr>
                            <w:tc>
                              <w:tcPr>
                                <w:tcW w:w="3060" w:type="dxa"/>
                              </w:tcPr>
                              <w:p w14:paraId="2A6C3726" w14:textId="59706ACC" w:rsidR="00131D49" w:rsidRPr="001A2004" w:rsidRDefault="00131D49" w:rsidP="00F006C6">
                                <w:pPr>
                                  <w:pStyle w:val="Header"/>
                                  <w:rPr>
                                    <w:sz w:val="20"/>
                                    <w:szCs w:val="20"/>
                                  </w:rPr>
                                </w:pPr>
                                <w:r>
                                  <w:rPr>
                                    <w:rFonts w:eastAsia="Times New Roman" w:cs="Times New Roman"/>
                                    <w:b/>
                                    <w:color w:val="003399"/>
                                    <w:sz w:val="20"/>
                                    <w:szCs w:val="20"/>
                                  </w:rPr>
                                  <w:t xml:space="preserve">   </w:t>
                                </w:r>
                              </w:p>
                            </w:tc>
                          </w:tr>
                        </w:tbl>
                        <w:p w14:paraId="2080E4C9" w14:textId="77777777" w:rsidR="00131D49" w:rsidRDefault="00131D49" w:rsidP="00131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9808F" id="_x0000_t202" coordsize="21600,21600" o:spt="202" path="m,l,21600r21600,l21600,xe">
              <v:stroke joinstyle="miter"/>
              <v:path gradientshapeok="t" o:connecttype="rect"/>
            </v:shapetype>
            <v:shape id="Text Box 1" o:spid="_x0000_s1026" type="#_x0000_t202" style="position:absolute;margin-left:5.4pt;margin-top:-27pt;width:89.2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" fillcolor="white [3201]" stroked="f" strokeweight=".5pt">
              <v:textbox>
                <w:txbxContent>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131D49" w:rsidRPr="001A2004" w14:paraId="7039572E" w14:textId="77777777" w:rsidTr="00DA5A2E">
                      <w:trPr>
                        <w:trHeight w:val="1247"/>
                      </w:trPr>
                      <w:tc>
                        <w:tcPr>
                          <w:tcW w:w="3060" w:type="dxa"/>
                          <w:vAlign w:val="bottom"/>
                        </w:tcPr>
                        <w:p w14:paraId="4886A373" w14:textId="6F27D440" w:rsidR="00131D49" w:rsidRPr="001A2004" w:rsidRDefault="00131D49" w:rsidP="00131D49">
                          <w:pPr>
                            <w:pStyle w:val="Header"/>
                            <w:rPr>
                              <w:sz w:val="20"/>
                              <w:szCs w:val="20"/>
                            </w:rPr>
                          </w:pPr>
                          <w:r>
                            <w:t xml:space="preserve">   </w:t>
                          </w:r>
                          <w:r w:rsidR="00865E70">
                            <w:t xml:space="preserve"> </w:t>
                          </w:r>
                          <w:r>
                            <w:t xml:space="preserve"> </w:t>
                          </w:r>
                          <w:r>
                            <w:object w:dxaOrig="2775" w:dyaOrig="2775" w14:anchorId="45AAE7AD">
                              <v:shape id="_x0000_i1026" type="#_x0000_t75" style="width:63pt;height:63pt">
                                <v:imagedata r:id="rId1" o:title=""/>
                              </v:shape>
                              <o:OLEObject Type="Embed" ProgID="PBrush" ShapeID="_x0000_i1026" DrawAspect="Content" ObjectID="_1634762034" r:id="rId3"/>
                            </w:object>
                          </w:r>
                        </w:p>
                      </w:tc>
                    </w:tr>
                    <w:tr w:rsidR="00131D49" w:rsidRPr="001A2004" w14:paraId="148C769D" w14:textId="77777777" w:rsidTr="00DA5A2E">
                      <w:trPr>
                        <w:trHeight w:val="626"/>
                      </w:trPr>
                      <w:tc>
                        <w:tcPr>
                          <w:tcW w:w="3060" w:type="dxa"/>
                        </w:tcPr>
                        <w:p w14:paraId="2A6C3726" w14:textId="59706ACC" w:rsidR="00131D49" w:rsidRPr="001A2004" w:rsidRDefault="00131D49" w:rsidP="00F006C6">
                          <w:pPr>
                            <w:pStyle w:val="Header"/>
                            <w:rPr>
                              <w:sz w:val="20"/>
                              <w:szCs w:val="20"/>
                            </w:rPr>
                          </w:pPr>
                          <w:r>
                            <w:rPr>
                              <w:rFonts w:eastAsia="Times New Roman" w:cs="Times New Roman"/>
                              <w:b/>
                              <w:color w:val="003399"/>
                              <w:sz w:val="20"/>
                              <w:szCs w:val="20"/>
                            </w:rPr>
                            <w:t xml:space="preserve">   </w:t>
                          </w:r>
                        </w:p>
                      </w:tc>
                    </w:tr>
                  </w:tbl>
                  <w:p w14:paraId="2080E4C9" w14:textId="77777777" w:rsidR="00131D49" w:rsidRDefault="00131D49" w:rsidP="00131D49"/>
                </w:txbxContent>
              </v:textbox>
            </v:shape>
          </w:pict>
        </mc:Fallback>
      </mc:AlternateContent>
    </w:r>
    <w:r w:rsidR="00131D49">
      <w:rPr>
        <w:noProof/>
      </w:rPr>
      <mc:AlternateContent>
        <mc:Choice Requires="wps">
          <w:drawing>
            <wp:anchor distT="0" distB="0" distL="114300" distR="114300" simplePos="0" relativeHeight="251660288" behindDoc="0" locked="0" layoutInCell="1" allowOverlap="1" wp14:anchorId="57A8DB4D" wp14:editId="03FD90BB">
              <wp:simplePos x="0" y="0"/>
              <wp:positionH relativeFrom="column">
                <wp:posOffset>4792980</wp:posOffset>
              </wp:positionH>
              <wp:positionV relativeFrom="paragraph">
                <wp:posOffset>-342900</wp:posOffset>
              </wp:positionV>
              <wp:extent cx="1097280" cy="9448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097280" cy="944880"/>
                      </a:xfrm>
                      <a:prstGeom prst="rect">
                        <a:avLst/>
                      </a:prstGeom>
                      <a:solidFill>
                        <a:schemeClr val="lt1"/>
                      </a:solidFill>
                      <a:ln w="6350">
                        <a:noFill/>
                      </a:ln>
                    </wps:spPr>
                    <wps:txbx>
                      <w:txbxContent>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131D49" w:rsidRPr="009A015C" w14:paraId="4437C8F3" w14:textId="77777777" w:rsidTr="00DA5A2E">
                            <w:trPr>
                              <w:trHeight w:val="1247"/>
                            </w:trPr>
                            <w:tc>
                              <w:tcPr>
                                <w:tcW w:w="3060" w:type="dxa"/>
                                <w:vAlign w:val="bottom"/>
                              </w:tcPr>
                              <w:p w14:paraId="00AB3C5F" w14:textId="6775D63F" w:rsidR="00131D49" w:rsidRPr="009A015C" w:rsidRDefault="00131D49" w:rsidP="00131D49">
                                <w:pPr>
                                  <w:pStyle w:val="Header"/>
                                  <w:rPr>
                                    <w:rFonts w:eastAsia="Times New Roman" w:cs="Times New Roman"/>
                                    <w:color w:val="003399"/>
                                    <w:sz w:val="20"/>
                                    <w:szCs w:val="20"/>
                                  </w:rPr>
                                </w:pPr>
                                <w:r>
                                  <w:t xml:space="preserve">    </w:t>
                                </w:r>
                                <w:r>
                                  <w:object w:dxaOrig="3705" w:dyaOrig="3991" w14:anchorId="157D3D74">
                                    <v:shape id="_x0000_i1028" type="#_x0000_t75" style="width:59.25pt;height:63pt">
                                      <v:imagedata r:id="rId4" o:title=""/>
                                    </v:shape>
                                    <o:OLEObject Type="Embed" ProgID="PBrush" ShapeID="_x0000_i1028" DrawAspect="Content" ObjectID="_1634762035" r:id="rId5"/>
                                  </w:object>
                                </w:r>
                              </w:p>
                            </w:tc>
                          </w:tr>
                          <w:tr w:rsidR="00131D49" w14:paraId="3FF28ED5" w14:textId="77777777" w:rsidTr="00DA5A2E">
                            <w:trPr>
                              <w:trHeight w:val="626"/>
                            </w:trPr>
                            <w:tc>
                              <w:tcPr>
                                <w:tcW w:w="3060" w:type="dxa"/>
                              </w:tcPr>
                              <w:p w14:paraId="2B24F436" w14:textId="590D8816" w:rsidR="00F006C6" w:rsidRDefault="00131D49" w:rsidP="00F006C6">
                                <w:pPr>
                                  <w:pStyle w:val="Header"/>
                                </w:pPr>
                                <w:r>
                                  <w:rPr>
                                    <w:rFonts w:eastAsia="Times New Roman" w:cs="Times New Roman"/>
                                    <w:b/>
                                    <w:color w:val="003399"/>
                                    <w:sz w:val="20"/>
                                    <w:szCs w:val="20"/>
                                  </w:rPr>
                                  <w:t xml:space="preserve"> </w:t>
                                </w:r>
                              </w:p>
                              <w:p w14:paraId="43B98A11" w14:textId="4A8DC403" w:rsidR="00131D49" w:rsidRDefault="00131D49" w:rsidP="00131D49">
                                <w:pPr>
                                  <w:pStyle w:val="Header"/>
                                </w:pPr>
                              </w:p>
                            </w:tc>
                          </w:tr>
                        </w:tbl>
                        <w:p w14:paraId="0EB5CB01" w14:textId="77777777" w:rsidR="00131D49" w:rsidRDefault="00131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8DB4D" id="Text Box 2" o:spid="_x0000_s1027" type="#_x0000_t202" style="position:absolute;margin-left:377.4pt;margin-top:-27pt;width:86.4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" fillcolor="white [3201]" stroked="f" strokeweight=".5pt">
              <v:textbox>
                <w:txbxContent>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131D49" w:rsidRPr="009A015C" w14:paraId="4437C8F3" w14:textId="77777777" w:rsidTr="00DA5A2E">
                      <w:trPr>
                        <w:trHeight w:val="1247"/>
                      </w:trPr>
                      <w:tc>
                        <w:tcPr>
                          <w:tcW w:w="3060" w:type="dxa"/>
                          <w:vAlign w:val="bottom"/>
                        </w:tcPr>
                        <w:p w14:paraId="00AB3C5F" w14:textId="6775D63F" w:rsidR="00131D49" w:rsidRPr="009A015C" w:rsidRDefault="00131D49" w:rsidP="00131D49">
                          <w:pPr>
                            <w:pStyle w:val="Header"/>
                            <w:rPr>
                              <w:rFonts w:eastAsia="Times New Roman" w:cs="Times New Roman"/>
                              <w:color w:val="003399"/>
                              <w:sz w:val="20"/>
                              <w:szCs w:val="20"/>
                            </w:rPr>
                          </w:pPr>
                          <w:r>
                            <w:t xml:space="preserve">    </w:t>
                          </w:r>
                          <w:r>
                            <w:object w:dxaOrig="3705" w:dyaOrig="3991" w14:anchorId="157D3D74">
                              <v:shape id="_x0000_i1028" type="#_x0000_t75" style="width:59.25pt;height:63pt">
                                <v:imagedata r:id="rId4" o:title=""/>
                              </v:shape>
                              <o:OLEObject Type="Embed" ProgID="PBrush" ShapeID="_x0000_i1028" DrawAspect="Content" ObjectID="_1634762035" r:id="rId6"/>
                            </w:object>
                          </w:r>
                        </w:p>
                      </w:tc>
                    </w:tr>
                    <w:tr w:rsidR="00131D49" w14:paraId="3FF28ED5" w14:textId="77777777" w:rsidTr="00DA5A2E">
                      <w:trPr>
                        <w:trHeight w:val="626"/>
                      </w:trPr>
                      <w:tc>
                        <w:tcPr>
                          <w:tcW w:w="3060" w:type="dxa"/>
                        </w:tcPr>
                        <w:p w14:paraId="2B24F436" w14:textId="590D8816" w:rsidR="00F006C6" w:rsidRDefault="00131D49" w:rsidP="00F006C6">
                          <w:pPr>
                            <w:pStyle w:val="Header"/>
                          </w:pPr>
                          <w:r>
                            <w:rPr>
                              <w:rFonts w:eastAsia="Times New Roman" w:cs="Times New Roman"/>
                              <w:b/>
                              <w:color w:val="003399"/>
                              <w:sz w:val="20"/>
                              <w:szCs w:val="20"/>
                            </w:rPr>
                            <w:t xml:space="preserve"> </w:t>
                          </w:r>
                        </w:p>
                        <w:p w14:paraId="43B98A11" w14:textId="4A8DC403" w:rsidR="00131D49" w:rsidRDefault="00131D49" w:rsidP="00131D49">
                          <w:pPr>
                            <w:pStyle w:val="Header"/>
                          </w:pPr>
                        </w:p>
                      </w:tc>
                    </w:tr>
                  </w:tbl>
                  <w:p w14:paraId="0EB5CB01" w14:textId="77777777" w:rsidR="00131D49" w:rsidRDefault="00131D49"/>
                </w:txbxContent>
              </v:textbox>
            </v:shape>
          </w:pict>
        </mc:Fallback>
      </mc:AlternateContent>
    </w:r>
    <w:r w:rsidR="00131D49">
      <w:tab/>
    </w:r>
    <w:r w:rsidR="00865E70" w:rsidRPr="00865E70">
      <w:rPr>
        <w:b/>
      </w:rPr>
      <w:t>Arizona Department of Forestry and Fire Management</w:t>
    </w:r>
  </w:p>
  <w:p w14:paraId="458E7C35" w14:textId="5702E697" w:rsidR="00865E70" w:rsidRPr="00865E70" w:rsidRDefault="00F713B9" w:rsidP="00865E70">
    <w:pPr>
      <w:pStyle w:val="Header"/>
      <w:jc w:val="center"/>
      <w:rPr>
        <w:b/>
      </w:rPr>
    </w:pPr>
    <w:r>
      <w:rPr>
        <w:b/>
      </w:rPr>
      <w:t xml:space="preserve">2020-2022 </w:t>
    </w:r>
    <w:r w:rsidR="00865E70" w:rsidRPr="00865E70">
      <w:rPr>
        <w:b/>
      </w:rPr>
      <w:t xml:space="preserve">General Provisions for </w:t>
    </w:r>
    <w:r>
      <w:rPr>
        <w:b/>
      </w:rPr>
      <w:t>CFRAs</w:t>
    </w:r>
  </w:p>
  <w:p w14:paraId="69594FB2" w14:textId="7906AB83" w:rsidR="00131D49" w:rsidRDefault="00131D49">
    <w:pPr>
      <w:pStyle w:val="Header"/>
    </w:pPr>
  </w:p>
  <w:p w14:paraId="278DFB40" w14:textId="47C1D52E" w:rsidR="00131D49" w:rsidRDefault="00131D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92D8" w14:textId="254986E5" w:rsidR="00CC2852" w:rsidRDefault="00CC28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960"/>
    <w:multiLevelType w:val="hybridMultilevel"/>
    <w:tmpl w:val="9EF6DC4E"/>
    <w:lvl w:ilvl="0" w:tplc="3FD07B2E">
      <w:start w:val="1"/>
      <w:numFmt w:val="low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D060DE"/>
    <w:multiLevelType w:val="hybridMultilevel"/>
    <w:tmpl w:val="F1641F6E"/>
    <w:lvl w:ilvl="0" w:tplc="1804A7E6">
      <w:start w:val="1"/>
      <w:numFmt w:val="lowerLetter"/>
      <w:lvlText w:val="(%1)"/>
      <w:lvlJc w:val="left"/>
      <w:pPr>
        <w:ind w:left="480" w:hanging="329"/>
      </w:pPr>
      <w:rPr>
        <w:rFonts w:ascii="Arial" w:eastAsia="Arial" w:hAnsi="Arial" w:cs="Arial" w:hint="default"/>
        <w:spacing w:val="-1"/>
        <w:w w:val="99"/>
        <w:sz w:val="22"/>
        <w:szCs w:val="22"/>
        <w:lang w:val="en-US" w:eastAsia="en-US" w:bidi="en-US"/>
      </w:rPr>
    </w:lvl>
    <w:lvl w:ilvl="1" w:tplc="BB0403F4">
      <w:numFmt w:val="bullet"/>
      <w:lvlText w:val="•"/>
      <w:lvlJc w:val="left"/>
      <w:pPr>
        <w:ind w:left="959" w:hanging="329"/>
      </w:pPr>
      <w:rPr>
        <w:rFonts w:hint="default"/>
        <w:lang w:val="en-US" w:eastAsia="en-US" w:bidi="en-US"/>
      </w:rPr>
    </w:lvl>
    <w:lvl w:ilvl="2" w:tplc="DF52F10A">
      <w:numFmt w:val="bullet"/>
      <w:lvlText w:val="•"/>
      <w:lvlJc w:val="left"/>
      <w:pPr>
        <w:ind w:left="1439" w:hanging="329"/>
      </w:pPr>
      <w:rPr>
        <w:rFonts w:hint="default"/>
        <w:lang w:val="en-US" w:eastAsia="en-US" w:bidi="en-US"/>
      </w:rPr>
    </w:lvl>
    <w:lvl w:ilvl="3" w:tplc="B492C4B8">
      <w:numFmt w:val="bullet"/>
      <w:lvlText w:val="•"/>
      <w:lvlJc w:val="left"/>
      <w:pPr>
        <w:ind w:left="1919" w:hanging="329"/>
      </w:pPr>
      <w:rPr>
        <w:rFonts w:hint="default"/>
        <w:lang w:val="en-US" w:eastAsia="en-US" w:bidi="en-US"/>
      </w:rPr>
    </w:lvl>
    <w:lvl w:ilvl="4" w:tplc="81AC22B6">
      <w:numFmt w:val="bullet"/>
      <w:lvlText w:val="•"/>
      <w:lvlJc w:val="left"/>
      <w:pPr>
        <w:ind w:left="2399" w:hanging="329"/>
      </w:pPr>
      <w:rPr>
        <w:rFonts w:hint="default"/>
        <w:lang w:val="en-US" w:eastAsia="en-US" w:bidi="en-US"/>
      </w:rPr>
    </w:lvl>
    <w:lvl w:ilvl="5" w:tplc="F58C85BA">
      <w:numFmt w:val="bullet"/>
      <w:lvlText w:val="•"/>
      <w:lvlJc w:val="left"/>
      <w:pPr>
        <w:ind w:left="2879" w:hanging="329"/>
      </w:pPr>
      <w:rPr>
        <w:rFonts w:hint="default"/>
        <w:lang w:val="en-US" w:eastAsia="en-US" w:bidi="en-US"/>
      </w:rPr>
    </w:lvl>
    <w:lvl w:ilvl="6" w:tplc="95A41F36">
      <w:numFmt w:val="bullet"/>
      <w:lvlText w:val="•"/>
      <w:lvlJc w:val="left"/>
      <w:pPr>
        <w:ind w:left="3359" w:hanging="329"/>
      </w:pPr>
      <w:rPr>
        <w:rFonts w:hint="default"/>
        <w:lang w:val="en-US" w:eastAsia="en-US" w:bidi="en-US"/>
      </w:rPr>
    </w:lvl>
    <w:lvl w:ilvl="7" w:tplc="B6DCC1F4">
      <w:numFmt w:val="bullet"/>
      <w:lvlText w:val="•"/>
      <w:lvlJc w:val="left"/>
      <w:pPr>
        <w:ind w:left="3839" w:hanging="329"/>
      </w:pPr>
      <w:rPr>
        <w:rFonts w:hint="default"/>
        <w:lang w:val="en-US" w:eastAsia="en-US" w:bidi="en-US"/>
      </w:rPr>
    </w:lvl>
    <w:lvl w:ilvl="8" w:tplc="3C0629B0">
      <w:numFmt w:val="bullet"/>
      <w:lvlText w:val="•"/>
      <w:lvlJc w:val="left"/>
      <w:pPr>
        <w:ind w:left="4319" w:hanging="329"/>
      </w:pPr>
      <w:rPr>
        <w:rFonts w:hint="default"/>
        <w:lang w:val="en-US" w:eastAsia="en-US" w:bidi="en-US"/>
      </w:rPr>
    </w:lvl>
  </w:abstractNum>
  <w:abstractNum w:abstractNumId="2" w15:restartNumberingAfterBreak="0">
    <w:nsid w:val="088F0323"/>
    <w:multiLevelType w:val="hybridMultilevel"/>
    <w:tmpl w:val="EE1A0A84"/>
    <w:lvl w:ilvl="0" w:tplc="C2C240DE">
      <w:start w:val="1"/>
      <w:numFmt w:val="lowerLetter"/>
      <w:lvlText w:val="(%1)"/>
      <w:lvlJc w:val="left"/>
      <w:pPr>
        <w:ind w:left="988" w:hanging="360"/>
      </w:pPr>
      <w:rPr>
        <w:rFonts w:hint="default"/>
        <w:u w:val="none"/>
      </w:rPr>
    </w:lvl>
    <w:lvl w:ilvl="1" w:tplc="04090019">
      <w:start w:val="1"/>
      <w:numFmt w:val="lowerLetter"/>
      <w:lvlText w:val="%2."/>
      <w:lvlJc w:val="left"/>
      <w:pPr>
        <w:ind w:left="1708" w:hanging="360"/>
      </w:pPr>
    </w:lvl>
    <w:lvl w:ilvl="2" w:tplc="0409001B">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3" w15:restartNumberingAfterBreak="0">
    <w:nsid w:val="12E45840"/>
    <w:multiLevelType w:val="hybridMultilevel"/>
    <w:tmpl w:val="9BCEDF2A"/>
    <w:lvl w:ilvl="0" w:tplc="1DC6ACBE">
      <w:start w:val="5"/>
      <w:numFmt w:val="decimal"/>
      <w:lvlText w:val="%1."/>
      <w:lvlJc w:val="left"/>
      <w:pPr>
        <w:ind w:left="228" w:hanging="360"/>
      </w:pPr>
      <w:rPr>
        <w:rFonts w:hint="default"/>
        <w:b/>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4" w15:restartNumberingAfterBreak="0">
    <w:nsid w:val="14FA77DB"/>
    <w:multiLevelType w:val="hybridMultilevel"/>
    <w:tmpl w:val="02ACBF04"/>
    <w:lvl w:ilvl="0" w:tplc="937205B2">
      <w:start w:val="1"/>
      <w:numFmt w:val="lowerLetter"/>
      <w:lvlText w:val="%1."/>
      <w:lvlJc w:val="left"/>
      <w:pPr>
        <w:ind w:left="1204" w:hanging="360"/>
      </w:pPr>
      <w:rPr>
        <w:rFonts w:asciiTheme="minorHAnsi" w:eastAsiaTheme="minorHAnsi" w:hAnsiTheme="minorHAnsi" w:cstheme="minorHAnsi"/>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5" w15:restartNumberingAfterBreak="0">
    <w:nsid w:val="1B054876"/>
    <w:multiLevelType w:val="hybridMultilevel"/>
    <w:tmpl w:val="CD40C4A6"/>
    <w:lvl w:ilvl="0" w:tplc="906E4CA8">
      <w:start w:val="1"/>
      <w:numFmt w:val="lowerLetter"/>
      <w:lvlText w:val="%1."/>
      <w:lvlJc w:val="left"/>
      <w:pPr>
        <w:ind w:left="2250" w:hanging="360"/>
      </w:pPr>
      <w:rPr>
        <w:rFonts w:asciiTheme="minorHAnsi" w:eastAsia="Arial" w:hAnsiTheme="minorHAnsi" w:cstheme="minorHAnsi"/>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B1C2B41"/>
    <w:multiLevelType w:val="hybridMultilevel"/>
    <w:tmpl w:val="34029B98"/>
    <w:lvl w:ilvl="0" w:tplc="9EDCFE2A">
      <w:start w:val="1"/>
      <w:numFmt w:val="lowerLetter"/>
      <w:lvlText w:val="(%1)"/>
      <w:lvlJc w:val="left"/>
      <w:pPr>
        <w:ind w:left="484" w:hanging="329"/>
      </w:pPr>
      <w:rPr>
        <w:rFonts w:ascii="Arial" w:eastAsia="Arial" w:hAnsi="Arial" w:cs="Arial" w:hint="default"/>
        <w:spacing w:val="-1"/>
        <w:w w:val="99"/>
        <w:sz w:val="22"/>
        <w:szCs w:val="22"/>
        <w:lang w:val="en-US" w:eastAsia="en-US" w:bidi="en-US"/>
      </w:rPr>
    </w:lvl>
    <w:lvl w:ilvl="1" w:tplc="4A82E320">
      <w:numFmt w:val="bullet"/>
      <w:lvlText w:val="•"/>
      <w:lvlJc w:val="left"/>
      <w:pPr>
        <w:ind w:left="952" w:hanging="329"/>
      </w:pPr>
      <w:rPr>
        <w:rFonts w:hint="default"/>
        <w:lang w:val="en-US" w:eastAsia="en-US" w:bidi="en-US"/>
      </w:rPr>
    </w:lvl>
    <w:lvl w:ilvl="2" w:tplc="BE7C2F50">
      <w:numFmt w:val="bullet"/>
      <w:lvlText w:val="•"/>
      <w:lvlJc w:val="left"/>
      <w:pPr>
        <w:ind w:left="1424" w:hanging="329"/>
      </w:pPr>
      <w:rPr>
        <w:rFonts w:hint="default"/>
        <w:lang w:val="en-US" w:eastAsia="en-US" w:bidi="en-US"/>
      </w:rPr>
    </w:lvl>
    <w:lvl w:ilvl="3" w:tplc="561E32DC">
      <w:numFmt w:val="bullet"/>
      <w:lvlText w:val="•"/>
      <w:lvlJc w:val="left"/>
      <w:pPr>
        <w:ind w:left="1896" w:hanging="329"/>
      </w:pPr>
      <w:rPr>
        <w:rFonts w:hint="default"/>
        <w:lang w:val="en-US" w:eastAsia="en-US" w:bidi="en-US"/>
      </w:rPr>
    </w:lvl>
    <w:lvl w:ilvl="4" w:tplc="707CA390">
      <w:numFmt w:val="bullet"/>
      <w:lvlText w:val="•"/>
      <w:lvlJc w:val="left"/>
      <w:pPr>
        <w:ind w:left="2368" w:hanging="329"/>
      </w:pPr>
      <w:rPr>
        <w:rFonts w:hint="default"/>
        <w:lang w:val="en-US" w:eastAsia="en-US" w:bidi="en-US"/>
      </w:rPr>
    </w:lvl>
    <w:lvl w:ilvl="5" w:tplc="4D286DB4">
      <w:numFmt w:val="bullet"/>
      <w:lvlText w:val="•"/>
      <w:lvlJc w:val="left"/>
      <w:pPr>
        <w:ind w:left="2841" w:hanging="329"/>
      </w:pPr>
      <w:rPr>
        <w:rFonts w:hint="default"/>
        <w:lang w:val="en-US" w:eastAsia="en-US" w:bidi="en-US"/>
      </w:rPr>
    </w:lvl>
    <w:lvl w:ilvl="6" w:tplc="03B6C48C">
      <w:numFmt w:val="bullet"/>
      <w:lvlText w:val="•"/>
      <w:lvlJc w:val="left"/>
      <w:pPr>
        <w:ind w:left="3313" w:hanging="329"/>
      </w:pPr>
      <w:rPr>
        <w:rFonts w:hint="default"/>
        <w:lang w:val="en-US" w:eastAsia="en-US" w:bidi="en-US"/>
      </w:rPr>
    </w:lvl>
    <w:lvl w:ilvl="7" w:tplc="CB448F70">
      <w:numFmt w:val="bullet"/>
      <w:lvlText w:val="•"/>
      <w:lvlJc w:val="left"/>
      <w:pPr>
        <w:ind w:left="3785" w:hanging="329"/>
      </w:pPr>
      <w:rPr>
        <w:rFonts w:hint="default"/>
        <w:lang w:val="en-US" w:eastAsia="en-US" w:bidi="en-US"/>
      </w:rPr>
    </w:lvl>
    <w:lvl w:ilvl="8" w:tplc="41C818E8">
      <w:numFmt w:val="bullet"/>
      <w:lvlText w:val="•"/>
      <w:lvlJc w:val="left"/>
      <w:pPr>
        <w:ind w:left="4257" w:hanging="329"/>
      </w:pPr>
      <w:rPr>
        <w:rFonts w:hint="default"/>
        <w:lang w:val="en-US" w:eastAsia="en-US" w:bidi="en-US"/>
      </w:rPr>
    </w:lvl>
  </w:abstractNum>
  <w:abstractNum w:abstractNumId="7" w15:restartNumberingAfterBreak="0">
    <w:nsid w:val="21660F45"/>
    <w:multiLevelType w:val="hybridMultilevel"/>
    <w:tmpl w:val="339E891E"/>
    <w:lvl w:ilvl="0" w:tplc="E418235C">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80968"/>
    <w:multiLevelType w:val="hybridMultilevel"/>
    <w:tmpl w:val="0D6E92CE"/>
    <w:lvl w:ilvl="0" w:tplc="55F289FA">
      <w:start w:val="1"/>
      <w:numFmt w:val="lowerLetter"/>
      <w:lvlText w:val="(%1)"/>
      <w:lvlJc w:val="left"/>
      <w:pPr>
        <w:ind w:left="484" w:hanging="389"/>
      </w:pPr>
      <w:rPr>
        <w:rFonts w:ascii="Arial" w:eastAsia="Arial" w:hAnsi="Arial" w:cs="Arial" w:hint="default"/>
        <w:spacing w:val="-1"/>
        <w:w w:val="99"/>
        <w:sz w:val="22"/>
        <w:szCs w:val="22"/>
        <w:lang w:val="en-US" w:eastAsia="en-US" w:bidi="en-US"/>
      </w:rPr>
    </w:lvl>
    <w:lvl w:ilvl="1" w:tplc="D7708C94">
      <w:numFmt w:val="bullet"/>
      <w:lvlText w:val="•"/>
      <w:lvlJc w:val="left"/>
      <w:pPr>
        <w:ind w:left="952" w:hanging="389"/>
      </w:pPr>
      <w:rPr>
        <w:rFonts w:hint="default"/>
        <w:lang w:val="en-US" w:eastAsia="en-US" w:bidi="en-US"/>
      </w:rPr>
    </w:lvl>
    <w:lvl w:ilvl="2" w:tplc="755E2C00">
      <w:numFmt w:val="bullet"/>
      <w:lvlText w:val="•"/>
      <w:lvlJc w:val="left"/>
      <w:pPr>
        <w:ind w:left="1425" w:hanging="389"/>
      </w:pPr>
      <w:rPr>
        <w:rFonts w:hint="default"/>
        <w:lang w:val="en-US" w:eastAsia="en-US" w:bidi="en-US"/>
      </w:rPr>
    </w:lvl>
    <w:lvl w:ilvl="3" w:tplc="747E7EDA">
      <w:numFmt w:val="bullet"/>
      <w:lvlText w:val="•"/>
      <w:lvlJc w:val="left"/>
      <w:pPr>
        <w:ind w:left="1898" w:hanging="389"/>
      </w:pPr>
      <w:rPr>
        <w:rFonts w:hint="default"/>
        <w:lang w:val="en-US" w:eastAsia="en-US" w:bidi="en-US"/>
      </w:rPr>
    </w:lvl>
    <w:lvl w:ilvl="4" w:tplc="0EB47B7C">
      <w:numFmt w:val="bullet"/>
      <w:lvlText w:val="•"/>
      <w:lvlJc w:val="left"/>
      <w:pPr>
        <w:ind w:left="2370" w:hanging="389"/>
      </w:pPr>
      <w:rPr>
        <w:rFonts w:hint="default"/>
        <w:lang w:val="en-US" w:eastAsia="en-US" w:bidi="en-US"/>
      </w:rPr>
    </w:lvl>
    <w:lvl w:ilvl="5" w:tplc="AA088F46">
      <w:numFmt w:val="bullet"/>
      <w:lvlText w:val="•"/>
      <w:lvlJc w:val="left"/>
      <w:pPr>
        <w:ind w:left="2843" w:hanging="389"/>
      </w:pPr>
      <w:rPr>
        <w:rFonts w:hint="default"/>
        <w:lang w:val="en-US" w:eastAsia="en-US" w:bidi="en-US"/>
      </w:rPr>
    </w:lvl>
    <w:lvl w:ilvl="6" w:tplc="F1DC2414">
      <w:numFmt w:val="bullet"/>
      <w:lvlText w:val="•"/>
      <w:lvlJc w:val="left"/>
      <w:pPr>
        <w:ind w:left="3316" w:hanging="389"/>
      </w:pPr>
      <w:rPr>
        <w:rFonts w:hint="default"/>
        <w:lang w:val="en-US" w:eastAsia="en-US" w:bidi="en-US"/>
      </w:rPr>
    </w:lvl>
    <w:lvl w:ilvl="7" w:tplc="58ECACC8">
      <w:numFmt w:val="bullet"/>
      <w:lvlText w:val="•"/>
      <w:lvlJc w:val="left"/>
      <w:pPr>
        <w:ind w:left="3788" w:hanging="389"/>
      </w:pPr>
      <w:rPr>
        <w:rFonts w:hint="default"/>
        <w:lang w:val="en-US" w:eastAsia="en-US" w:bidi="en-US"/>
      </w:rPr>
    </w:lvl>
    <w:lvl w:ilvl="8" w:tplc="F0F22792">
      <w:numFmt w:val="bullet"/>
      <w:lvlText w:val="•"/>
      <w:lvlJc w:val="left"/>
      <w:pPr>
        <w:ind w:left="4261" w:hanging="389"/>
      </w:pPr>
      <w:rPr>
        <w:rFonts w:hint="default"/>
        <w:lang w:val="en-US" w:eastAsia="en-US" w:bidi="en-US"/>
      </w:rPr>
    </w:lvl>
  </w:abstractNum>
  <w:abstractNum w:abstractNumId="9" w15:restartNumberingAfterBreak="0">
    <w:nsid w:val="29D92AC3"/>
    <w:multiLevelType w:val="hybridMultilevel"/>
    <w:tmpl w:val="15B41000"/>
    <w:lvl w:ilvl="0" w:tplc="52A86C44">
      <w:start w:val="1"/>
      <w:numFmt w:val="lowerLetter"/>
      <w:lvlText w:val="(%1)"/>
      <w:lvlJc w:val="left"/>
      <w:pPr>
        <w:ind w:left="480" w:hanging="360"/>
      </w:pPr>
      <w:rPr>
        <w:rFonts w:hint="default"/>
        <w:b/>
      </w:rPr>
    </w:lvl>
    <w:lvl w:ilvl="1" w:tplc="04090019">
      <w:start w:val="1"/>
      <w:numFmt w:val="lowerLetter"/>
      <w:lvlText w:val="%2."/>
      <w:lvlJc w:val="left"/>
      <w:pPr>
        <w:ind w:left="1200" w:hanging="360"/>
      </w:pPr>
    </w:lvl>
    <w:lvl w:ilvl="2" w:tplc="04090001">
      <w:start w:val="1"/>
      <w:numFmt w:val="bullet"/>
      <w:lvlText w:val=""/>
      <w:lvlJc w:val="left"/>
      <w:pPr>
        <w:ind w:left="1920" w:hanging="180"/>
      </w:pPr>
      <w:rPr>
        <w:rFonts w:ascii="Symbol" w:hAnsi="Symbol"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82B15D6"/>
    <w:multiLevelType w:val="hybridMultilevel"/>
    <w:tmpl w:val="F072E8E0"/>
    <w:lvl w:ilvl="0" w:tplc="1F660714">
      <w:start w:val="2"/>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BC94856"/>
    <w:multiLevelType w:val="hybridMultilevel"/>
    <w:tmpl w:val="A2D2F632"/>
    <w:lvl w:ilvl="0" w:tplc="7A520DF4">
      <w:start w:val="1"/>
      <w:numFmt w:val="lowerLetter"/>
      <w:lvlText w:val="(%1)"/>
      <w:lvlJc w:val="left"/>
      <w:pPr>
        <w:ind w:left="484" w:hanging="329"/>
      </w:pPr>
      <w:rPr>
        <w:rFonts w:ascii="Arial" w:eastAsia="Arial" w:hAnsi="Arial" w:cs="Arial" w:hint="default"/>
        <w:spacing w:val="-1"/>
        <w:w w:val="99"/>
        <w:sz w:val="22"/>
        <w:szCs w:val="22"/>
        <w:lang w:val="en-US" w:eastAsia="en-US" w:bidi="en-US"/>
      </w:rPr>
    </w:lvl>
    <w:lvl w:ilvl="1" w:tplc="916A002A">
      <w:numFmt w:val="bullet"/>
      <w:lvlText w:val="•"/>
      <w:lvlJc w:val="left"/>
      <w:pPr>
        <w:ind w:left="959" w:hanging="329"/>
      </w:pPr>
      <w:rPr>
        <w:rFonts w:hint="default"/>
        <w:lang w:val="en-US" w:eastAsia="en-US" w:bidi="en-US"/>
      </w:rPr>
    </w:lvl>
    <w:lvl w:ilvl="2" w:tplc="B888ABDC">
      <w:numFmt w:val="bullet"/>
      <w:lvlText w:val="•"/>
      <w:lvlJc w:val="left"/>
      <w:pPr>
        <w:ind w:left="1439" w:hanging="329"/>
      </w:pPr>
      <w:rPr>
        <w:rFonts w:hint="default"/>
        <w:lang w:val="en-US" w:eastAsia="en-US" w:bidi="en-US"/>
      </w:rPr>
    </w:lvl>
    <w:lvl w:ilvl="3" w:tplc="CBB2EEB0">
      <w:numFmt w:val="bullet"/>
      <w:lvlText w:val="•"/>
      <w:lvlJc w:val="left"/>
      <w:pPr>
        <w:ind w:left="1919" w:hanging="329"/>
      </w:pPr>
      <w:rPr>
        <w:rFonts w:hint="default"/>
        <w:lang w:val="en-US" w:eastAsia="en-US" w:bidi="en-US"/>
      </w:rPr>
    </w:lvl>
    <w:lvl w:ilvl="4" w:tplc="56662022">
      <w:numFmt w:val="bullet"/>
      <w:lvlText w:val="•"/>
      <w:lvlJc w:val="left"/>
      <w:pPr>
        <w:ind w:left="2399" w:hanging="329"/>
      </w:pPr>
      <w:rPr>
        <w:rFonts w:hint="default"/>
        <w:lang w:val="en-US" w:eastAsia="en-US" w:bidi="en-US"/>
      </w:rPr>
    </w:lvl>
    <w:lvl w:ilvl="5" w:tplc="13EED1EC">
      <w:numFmt w:val="bullet"/>
      <w:lvlText w:val="•"/>
      <w:lvlJc w:val="left"/>
      <w:pPr>
        <w:ind w:left="2879" w:hanging="329"/>
      </w:pPr>
      <w:rPr>
        <w:rFonts w:hint="default"/>
        <w:lang w:val="en-US" w:eastAsia="en-US" w:bidi="en-US"/>
      </w:rPr>
    </w:lvl>
    <w:lvl w:ilvl="6" w:tplc="ECA29A3A">
      <w:numFmt w:val="bullet"/>
      <w:lvlText w:val="•"/>
      <w:lvlJc w:val="left"/>
      <w:pPr>
        <w:ind w:left="3359" w:hanging="329"/>
      </w:pPr>
      <w:rPr>
        <w:rFonts w:hint="default"/>
        <w:lang w:val="en-US" w:eastAsia="en-US" w:bidi="en-US"/>
      </w:rPr>
    </w:lvl>
    <w:lvl w:ilvl="7" w:tplc="4D7C1AC0">
      <w:numFmt w:val="bullet"/>
      <w:lvlText w:val="•"/>
      <w:lvlJc w:val="left"/>
      <w:pPr>
        <w:ind w:left="3839" w:hanging="329"/>
      </w:pPr>
      <w:rPr>
        <w:rFonts w:hint="default"/>
        <w:lang w:val="en-US" w:eastAsia="en-US" w:bidi="en-US"/>
      </w:rPr>
    </w:lvl>
    <w:lvl w:ilvl="8" w:tplc="BE20431A">
      <w:numFmt w:val="bullet"/>
      <w:lvlText w:val="•"/>
      <w:lvlJc w:val="left"/>
      <w:pPr>
        <w:ind w:left="4319" w:hanging="329"/>
      </w:pPr>
      <w:rPr>
        <w:rFonts w:hint="default"/>
        <w:lang w:val="en-US" w:eastAsia="en-US" w:bidi="en-US"/>
      </w:rPr>
    </w:lvl>
  </w:abstractNum>
  <w:abstractNum w:abstractNumId="12" w15:restartNumberingAfterBreak="0">
    <w:nsid w:val="40077C97"/>
    <w:multiLevelType w:val="hybridMultilevel"/>
    <w:tmpl w:val="6E44A44C"/>
    <w:lvl w:ilvl="0" w:tplc="A3325C08">
      <w:start w:val="1"/>
      <w:numFmt w:val="lowerLetter"/>
      <w:lvlText w:val="(%1)"/>
      <w:lvlJc w:val="left"/>
      <w:pPr>
        <w:ind w:left="1170" w:hanging="360"/>
      </w:pPr>
      <w:rPr>
        <w:rFonts w:hint="default"/>
        <w:u w:val="none"/>
      </w:rPr>
    </w:lvl>
    <w:lvl w:ilvl="1" w:tplc="A7D2B234">
      <w:start w:val="1"/>
      <w:numFmt w:val="lowerLetter"/>
      <w:lvlText w:val="%2."/>
      <w:lvlJc w:val="left"/>
      <w:pPr>
        <w:ind w:left="1890" w:hanging="360"/>
      </w:pPr>
      <w:rPr>
        <w:rFonts w:asciiTheme="minorHAnsi" w:eastAsiaTheme="minorHAnsi" w:hAnsiTheme="minorHAnsi" w:cstheme="minorHAnsi"/>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99634FD"/>
    <w:multiLevelType w:val="hybridMultilevel"/>
    <w:tmpl w:val="A8FEB7CE"/>
    <w:lvl w:ilvl="0" w:tplc="04090001">
      <w:start w:val="1"/>
      <w:numFmt w:val="bullet"/>
      <w:lvlText w:val=""/>
      <w:lvlJc w:val="left"/>
      <w:pPr>
        <w:ind w:left="484" w:hanging="329"/>
      </w:pPr>
      <w:rPr>
        <w:rFonts w:ascii="Symbol" w:hAnsi="Symbol" w:hint="default"/>
        <w:spacing w:val="-1"/>
        <w:w w:val="99"/>
        <w:sz w:val="22"/>
        <w:szCs w:val="22"/>
        <w:lang w:val="en-US" w:eastAsia="en-US" w:bidi="en-US"/>
      </w:rPr>
    </w:lvl>
    <w:lvl w:ilvl="1" w:tplc="2A102A86">
      <w:numFmt w:val="bullet"/>
      <w:lvlText w:val="•"/>
      <w:lvlJc w:val="left"/>
      <w:pPr>
        <w:ind w:left="959" w:hanging="329"/>
      </w:pPr>
      <w:rPr>
        <w:rFonts w:hint="default"/>
        <w:lang w:val="en-US" w:eastAsia="en-US" w:bidi="en-US"/>
      </w:rPr>
    </w:lvl>
    <w:lvl w:ilvl="2" w:tplc="DC949954">
      <w:numFmt w:val="bullet"/>
      <w:lvlText w:val="•"/>
      <w:lvlJc w:val="left"/>
      <w:pPr>
        <w:ind w:left="1439" w:hanging="329"/>
      </w:pPr>
      <w:rPr>
        <w:rFonts w:hint="default"/>
        <w:lang w:val="en-US" w:eastAsia="en-US" w:bidi="en-US"/>
      </w:rPr>
    </w:lvl>
    <w:lvl w:ilvl="3" w:tplc="D62615BC">
      <w:numFmt w:val="bullet"/>
      <w:lvlText w:val="•"/>
      <w:lvlJc w:val="left"/>
      <w:pPr>
        <w:ind w:left="1919" w:hanging="329"/>
      </w:pPr>
      <w:rPr>
        <w:rFonts w:hint="default"/>
        <w:lang w:val="en-US" w:eastAsia="en-US" w:bidi="en-US"/>
      </w:rPr>
    </w:lvl>
    <w:lvl w:ilvl="4" w:tplc="3558DE24">
      <w:numFmt w:val="bullet"/>
      <w:lvlText w:val="•"/>
      <w:lvlJc w:val="left"/>
      <w:pPr>
        <w:ind w:left="2399" w:hanging="329"/>
      </w:pPr>
      <w:rPr>
        <w:rFonts w:hint="default"/>
        <w:lang w:val="en-US" w:eastAsia="en-US" w:bidi="en-US"/>
      </w:rPr>
    </w:lvl>
    <w:lvl w:ilvl="5" w:tplc="947CCE44">
      <w:numFmt w:val="bullet"/>
      <w:lvlText w:val="•"/>
      <w:lvlJc w:val="left"/>
      <w:pPr>
        <w:ind w:left="2879" w:hanging="329"/>
      </w:pPr>
      <w:rPr>
        <w:rFonts w:hint="default"/>
        <w:lang w:val="en-US" w:eastAsia="en-US" w:bidi="en-US"/>
      </w:rPr>
    </w:lvl>
    <w:lvl w:ilvl="6" w:tplc="BBC652B6">
      <w:numFmt w:val="bullet"/>
      <w:lvlText w:val="•"/>
      <w:lvlJc w:val="left"/>
      <w:pPr>
        <w:ind w:left="3359" w:hanging="329"/>
      </w:pPr>
      <w:rPr>
        <w:rFonts w:hint="default"/>
        <w:lang w:val="en-US" w:eastAsia="en-US" w:bidi="en-US"/>
      </w:rPr>
    </w:lvl>
    <w:lvl w:ilvl="7" w:tplc="7B84DC6E">
      <w:numFmt w:val="bullet"/>
      <w:lvlText w:val="•"/>
      <w:lvlJc w:val="left"/>
      <w:pPr>
        <w:ind w:left="3839" w:hanging="329"/>
      </w:pPr>
      <w:rPr>
        <w:rFonts w:hint="default"/>
        <w:lang w:val="en-US" w:eastAsia="en-US" w:bidi="en-US"/>
      </w:rPr>
    </w:lvl>
    <w:lvl w:ilvl="8" w:tplc="0BECB5CE">
      <w:numFmt w:val="bullet"/>
      <w:lvlText w:val="•"/>
      <w:lvlJc w:val="left"/>
      <w:pPr>
        <w:ind w:left="4319" w:hanging="329"/>
      </w:pPr>
      <w:rPr>
        <w:rFonts w:hint="default"/>
        <w:lang w:val="en-US" w:eastAsia="en-US" w:bidi="en-US"/>
      </w:rPr>
    </w:lvl>
  </w:abstractNum>
  <w:abstractNum w:abstractNumId="14" w15:restartNumberingAfterBreak="0">
    <w:nsid w:val="512B27A3"/>
    <w:multiLevelType w:val="hybridMultilevel"/>
    <w:tmpl w:val="64A81F36"/>
    <w:lvl w:ilvl="0" w:tplc="DB9EFFE8">
      <w:start w:val="1"/>
      <w:numFmt w:val="lowerLetter"/>
      <w:lvlText w:val="(%1)"/>
      <w:lvlJc w:val="left"/>
      <w:pPr>
        <w:ind w:left="480" w:hanging="360"/>
      </w:pPr>
      <w:rPr>
        <w:rFonts w:hint="default"/>
        <w:b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563C0A5D"/>
    <w:multiLevelType w:val="hybridMultilevel"/>
    <w:tmpl w:val="A07415C8"/>
    <w:lvl w:ilvl="0" w:tplc="089C9AEC">
      <w:start w:val="1"/>
      <w:numFmt w:val="lowerLetter"/>
      <w:lvlText w:val="(%1)"/>
      <w:lvlJc w:val="left"/>
      <w:pPr>
        <w:ind w:left="480" w:hanging="339"/>
      </w:pPr>
      <w:rPr>
        <w:rFonts w:ascii="Arial" w:eastAsia="Arial" w:hAnsi="Arial" w:cs="Arial" w:hint="default"/>
        <w:spacing w:val="-1"/>
        <w:w w:val="99"/>
        <w:sz w:val="22"/>
        <w:szCs w:val="22"/>
        <w:lang w:val="en-US" w:eastAsia="en-US" w:bidi="en-US"/>
      </w:rPr>
    </w:lvl>
    <w:lvl w:ilvl="1" w:tplc="F22061EA">
      <w:start w:val="1"/>
      <w:numFmt w:val="lowerRoman"/>
      <w:lvlText w:val="(%2)"/>
      <w:lvlJc w:val="left"/>
      <w:pPr>
        <w:ind w:left="830" w:hanging="380"/>
      </w:pPr>
      <w:rPr>
        <w:rFonts w:hint="default"/>
        <w:spacing w:val="-1"/>
        <w:w w:val="99"/>
        <w:highlight w:val="cyan"/>
        <w:lang w:val="en-US" w:eastAsia="en-US" w:bidi="en-US"/>
      </w:rPr>
    </w:lvl>
    <w:lvl w:ilvl="2" w:tplc="DEDC4DF0">
      <w:numFmt w:val="bullet"/>
      <w:lvlText w:val="•"/>
      <w:lvlJc w:val="left"/>
      <w:pPr>
        <w:ind w:left="1324" w:hanging="380"/>
      </w:pPr>
      <w:rPr>
        <w:rFonts w:hint="default"/>
        <w:lang w:val="en-US" w:eastAsia="en-US" w:bidi="en-US"/>
      </w:rPr>
    </w:lvl>
    <w:lvl w:ilvl="3" w:tplc="5CA810FE">
      <w:numFmt w:val="bullet"/>
      <w:lvlText w:val="•"/>
      <w:lvlJc w:val="left"/>
      <w:pPr>
        <w:ind w:left="1809" w:hanging="380"/>
      </w:pPr>
      <w:rPr>
        <w:rFonts w:hint="default"/>
        <w:lang w:val="en-US" w:eastAsia="en-US" w:bidi="en-US"/>
      </w:rPr>
    </w:lvl>
    <w:lvl w:ilvl="4" w:tplc="375AEF6C">
      <w:numFmt w:val="bullet"/>
      <w:lvlText w:val="•"/>
      <w:lvlJc w:val="left"/>
      <w:pPr>
        <w:ind w:left="2294" w:hanging="380"/>
      </w:pPr>
      <w:rPr>
        <w:rFonts w:hint="default"/>
        <w:lang w:val="en-US" w:eastAsia="en-US" w:bidi="en-US"/>
      </w:rPr>
    </w:lvl>
    <w:lvl w:ilvl="5" w:tplc="8200E0DE">
      <w:numFmt w:val="bullet"/>
      <w:lvlText w:val="•"/>
      <w:lvlJc w:val="left"/>
      <w:pPr>
        <w:ind w:left="2779" w:hanging="380"/>
      </w:pPr>
      <w:rPr>
        <w:rFonts w:hint="default"/>
        <w:lang w:val="en-US" w:eastAsia="en-US" w:bidi="en-US"/>
      </w:rPr>
    </w:lvl>
    <w:lvl w:ilvl="6" w:tplc="5A980CF4">
      <w:numFmt w:val="bullet"/>
      <w:lvlText w:val="•"/>
      <w:lvlJc w:val="left"/>
      <w:pPr>
        <w:ind w:left="3264" w:hanging="380"/>
      </w:pPr>
      <w:rPr>
        <w:rFonts w:hint="default"/>
        <w:lang w:val="en-US" w:eastAsia="en-US" w:bidi="en-US"/>
      </w:rPr>
    </w:lvl>
    <w:lvl w:ilvl="7" w:tplc="44DC1EBE">
      <w:numFmt w:val="bullet"/>
      <w:lvlText w:val="•"/>
      <w:lvlJc w:val="left"/>
      <w:pPr>
        <w:ind w:left="3749" w:hanging="380"/>
      </w:pPr>
      <w:rPr>
        <w:rFonts w:hint="default"/>
        <w:lang w:val="en-US" w:eastAsia="en-US" w:bidi="en-US"/>
      </w:rPr>
    </w:lvl>
    <w:lvl w:ilvl="8" w:tplc="B7ACCFCE">
      <w:numFmt w:val="bullet"/>
      <w:lvlText w:val="•"/>
      <w:lvlJc w:val="left"/>
      <w:pPr>
        <w:ind w:left="4233" w:hanging="380"/>
      </w:pPr>
      <w:rPr>
        <w:rFonts w:hint="default"/>
        <w:lang w:val="en-US" w:eastAsia="en-US" w:bidi="en-US"/>
      </w:rPr>
    </w:lvl>
  </w:abstractNum>
  <w:abstractNum w:abstractNumId="16" w15:restartNumberingAfterBreak="0">
    <w:nsid w:val="635501AD"/>
    <w:multiLevelType w:val="hybridMultilevel"/>
    <w:tmpl w:val="D04A419A"/>
    <w:lvl w:ilvl="0" w:tplc="2DCC6F44">
      <w:start w:val="1"/>
      <w:numFmt w:val="lowerLetter"/>
      <w:lvlText w:val="(%1)"/>
      <w:lvlJc w:val="left"/>
      <w:pPr>
        <w:ind w:left="489" w:hanging="329"/>
      </w:pPr>
      <w:rPr>
        <w:rFonts w:ascii="Arial" w:eastAsia="Arial" w:hAnsi="Arial" w:cs="Arial" w:hint="default"/>
        <w:spacing w:val="-1"/>
        <w:w w:val="99"/>
        <w:sz w:val="22"/>
        <w:szCs w:val="22"/>
        <w:lang w:val="en-US" w:eastAsia="en-US" w:bidi="en-US"/>
      </w:rPr>
    </w:lvl>
    <w:lvl w:ilvl="1" w:tplc="DFA676CA">
      <w:numFmt w:val="bullet"/>
      <w:lvlText w:val="•"/>
      <w:lvlJc w:val="left"/>
      <w:pPr>
        <w:ind w:left="960" w:hanging="329"/>
      </w:pPr>
      <w:rPr>
        <w:rFonts w:hint="default"/>
        <w:lang w:val="en-US" w:eastAsia="en-US" w:bidi="en-US"/>
      </w:rPr>
    </w:lvl>
    <w:lvl w:ilvl="2" w:tplc="9626B696">
      <w:numFmt w:val="bullet"/>
      <w:lvlText w:val="•"/>
      <w:lvlJc w:val="left"/>
      <w:pPr>
        <w:ind w:left="1440" w:hanging="329"/>
      </w:pPr>
      <w:rPr>
        <w:rFonts w:hint="default"/>
        <w:lang w:val="en-US" w:eastAsia="en-US" w:bidi="en-US"/>
      </w:rPr>
    </w:lvl>
    <w:lvl w:ilvl="3" w:tplc="1708FDE6">
      <w:numFmt w:val="bullet"/>
      <w:lvlText w:val="•"/>
      <w:lvlJc w:val="left"/>
      <w:pPr>
        <w:ind w:left="1921" w:hanging="329"/>
      </w:pPr>
      <w:rPr>
        <w:rFonts w:hint="default"/>
        <w:lang w:val="en-US" w:eastAsia="en-US" w:bidi="en-US"/>
      </w:rPr>
    </w:lvl>
    <w:lvl w:ilvl="4" w:tplc="ED7C769E">
      <w:numFmt w:val="bullet"/>
      <w:lvlText w:val="•"/>
      <w:lvlJc w:val="left"/>
      <w:pPr>
        <w:ind w:left="2401" w:hanging="329"/>
      </w:pPr>
      <w:rPr>
        <w:rFonts w:hint="default"/>
        <w:lang w:val="en-US" w:eastAsia="en-US" w:bidi="en-US"/>
      </w:rPr>
    </w:lvl>
    <w:lvl w:ilvl="5" w:tplc="F00207BA">
      <w:numFmt w:val="bullet"/>
      <w:lvlText w:val="•"/>
      <w:lvlJc w:val="left"/>
      <w:pPr>
        <w:ind w:left="2881" w:hanging="329"/>
      </w:pPr>
      <w:rPr>
        <w:rFonts w:hint="default"/>
        <w:lang w:val="en-US" w:eastAsia="en-US" w:bidi="en-US"/>
      </w:rPr>
    </w:lvl>
    <w:lvl w:ilvl="6" w:tplc="E2185258">
      <w:numFmt w:val="bullet"/>
      <w:lvlText w:val="•"/>
      <w:lvlJc w:val="left"/>
      <w:pPr>
        <w:ind w:left="3362" w:hanging="329"/>
      </w:pPr>
      <w:rPr>
        <w:rFonts w:hint="default"/>
        <w:lang w:val="en-US" w:eastAsia="en-US" w:bidi="en-US"/>
      </w:rPr>
    </w:lvl>
    <w:lvl w:ilvl="7" w:tplc="9048C792">
      <w:numFmt w:val="bullet"/>
      <w:lvlText w:val="•"/>
      <w:lvlJc w:val="left"/>
      <w:pPr>
        <w:ind w:left="3842" w:hanging="329"/>
      </w:pPr>
      <w:rPr>
        <w:rFonts w:hint="default"/>
        <w:lang w:val="en-US" w:eastAsia="en-US" w:bidi="en-US"/>
      </w:rPr>
    </w:lvl>
    <w:lvl w:ilvl="8" w:tplc="C5980912">
      <w:numFmt w:val="bullet"/>
      <w:lvlText w:val="•"/>
      <w:lvlJc w:val="left"/>
      <w:pPr>
        <w:ind w:left="4323" w:hanging="329"/>
      </w:pPr>
      <w:rPr>
        <w:rFonts w:hint="default"/>
        <w:lang w:val="en-US" w:eastAsia="en-US" w:bidi="en-US"/>
      </w:rPr>
    </w:lvl>
  </w:abstractNum>
  <w:abstractNum w:abstractNumId="17" w15:restartNumberingAfterBreak="0">
    <w:nsid w:val="69367799"/>
    <w:multiLevelType w:val="hybridMultilevel"/>
    <w:tmpl w:val="64AEBB90"/>
    <w:lvl w:ilvl="0" w:tplc="2152AAA6">
      <w:start w:val="1"/>
      <w:numFmt w:val="lowerLetter"/>
      <w:lvlText w:val="(%1)"/>
      <w:lvlJc w:val="left"/>
      <w:pPr>
        <w:ind w:left="228" w:hanging="360"/>
      </w:pPr>
      <w:rPr>
        <w:rFonts w:hint="default"/>
        <w:u w:val="none"/>
      </w:rPr>
    </w:lvl>
    <w:lvl w:ilvl="1" w:tplc="04090019">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8" w15:restartNumberingAfterBreak="0">
    <w:nsid w:val="69D7394D"/>
    <w:multiLevelType w:val="hybridMultilevel"/>
    <w:tmpl w:val="C7767C9A"/>
    <w:lvl w:ilvl="0" w:tplc="9E42F1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73706AD7"/>
    <w:multiLevelType w:val="hybridMultilevel"/>
    <w:tmpl w:val="DD06B158"/>
    <w:lvl w:ilvl="0" w:tplc="40FC8E20">
      <w:start w:val="9"/>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C24575F"/>
    <w:multiLevelType w:val="hybridMultilevel"/>
    <w:tmpl w:val="D2E08872"/>
    <w:lvl w:ilvl="0" w:tplc="8EE2F9D8">
      <w:start w:val="1"/>
      <w:numFmt w:val="decimal"/>
      <w:lvlText w:val="%1."/>
      <w:lvlJc w:val="left"/>
      <w:pPr>
        <w:ind w:left="120" w:hanging="252"/>
      </w:pPr>
      <w:rPr>
        <w:rFonts w:ascii="Arial" w:eastAsia="Arial" w:hAnsi="Arial" w:cs="Arial" w:hint="default"/>
        <w:w w:val="99"/>
        <w:sz w:val="22"/>
        <w:szCs w:val="22"/>
        <w:lang w:val="en-US" w:eastAsia="en-US" w:bidi="en-US"/>
      </w:rPr>
    </w:lvl>
    <w:lvl w:ilvl="1" w:tplc="21AC4A60">
      <w:start w:val="1"/>
      <w:numFmt w:val="lowerLetter"/>
      <w:lvlText w:val="(%2)"/>
      <w:lvlJc w:val="left"/>
      <w:pPr>
        <w:ind w:left="628" w:hanging="252"/>
      </w:pPr>
      <w:rPr>
        <w:rFonts w:asciiTheme="minorHAnsi" w:eastAsia="Arial" w:hAnsiTheme="minorHAnsi" w:cstheme="minorHAnsi"/>
        <w:lang w:val="en-US" w:eastAsia="en-US" w:bidi="en-US"/>
      </w:rPr>
    </w:lvl>
    <w:lvl w:ilvl="2" w:tplc="A00C6810">
      <w:numFmt w:val="bullet"/>
      <w:lvlText w:val="•"/>
      <w:lvlJc w:val="left"/>
      <w:pPr>
        <w:ind w:left="1136" w:hanging="252"/>
      </w:pPr>
      <w:rPr>
        <w:rFonts w:hint="default"/>
        <w:lang w:val="en-US" w:eastAsia="en-US" w:bidi="en-US"/>
      </w:rPr>
    </w:lvl>
    <w:lvl w:ilvl="3" w:tplc="CEFC211E">
      <w:numFmt w:val="bullet"/>
      <w:lvlText w:val="•"/>
      <w:lvlJc w:val="left"/>
      <w:pPr>
        <w:ind w:left="1644" w:hanging="252"/>
      </w:pPr>
      <w:rPr>
        <w:rFonts w:hint="default"/>
        <w:lang w:val="en-US" w:eastAsia="en-US" w:bidi="en-US"/>
      </w:rPr>
    </w:lvl>
    <w:lvl w:ilvl="4" w:tplc="CFDCE830">
      <w:numFmt w:val="bullet"/>
      <w:lvlText w:val="•"/>
      <w:lvlJc w:val="left"/>
      <w:pPr>
        <w:ind w:left="2152" w:hanging="252"/>
      </w:pPr>
      <w:rPr>
        <w:rFonts w:hint="default"/>
        <w:lang w:val="en-US" w:eastAsia="en-US" w:bidi="en-US"/>
      </w:rPr>
    </w:lvl>
    <w:lvl w:ilvl="5" w:tplc="F7E2588E">
      <w:numFmt w:val="bullet"/>
      <w:lvlText w:val="•"/>
      <w:lvlJc w:val="left"/>
      <w:pPr>
        <w:ind w:left="2661" w:hanging="252"/>
      </w:pPr>
      <w:rPr>
        <w:rFonts w:hint="default"/>
        <w:lang w:val="en-US" w:eastAsia="en-US" w:bidi="en-US"/>
      </w:rPr>
    </w:lvl>
    <w:lvl w:ilvl="6" w:tplc="A9F6AF34">
      <w:numFmt w:val="bullet"/>
      <w:lvlText w:val="•"/>
      <w:lvlJc w:val="left"/>
      <w:pPr>
        <w:ind w:left="3169" w:hanging="252"/>
      </w:pPr>
      <w:rPr>
        <w:rFonts w:hint="default"/>
        <w:lang w:val="en-US" w:eastAsia="en-US" w:bidi="en-US"/>
      </w:rPr>
    </w:lvl>
    <w:lvl w:ilvl="7" w:tplc="F3A47190">
      <w:numFmt w:val="bullet"/>
      <w:lvlText w:val="•"/>
      <w:lvlJc w:val="left"/>
      <w:pPr>
        <w:ind w:left="3677" w:hanging="252"/>
      </w:pPr>
      <w:rPr>
        <w:rFonts w:hint="default"/>
        <w:lang w:val="en-US" w:eastAsia="en-US" w:bidi="en-US"/>
      </w:rPr>
    </w:lvl>
    <w:lvl w:ilvl="8" w:tplc="3CE23774">
      <w:numFmt w:val="bullet"/>
      <w:lvlText w:val="•"/>
      <w:lvlJc w:val="left"/>
      <w:pPr>
        <w:ind w:left="4185" w:hanging="252"/>
      </w:pPr>
      <w:rPr>
        <w:rFonts w:hint="default"/>
        <w:lang w:val="en-US" w:eastAsia="en-US" w:bidi="en-US"/>
      </w:rPr>
    </w:lvl>
  </w:abstractNum>
  <w:num w:numId="1">
    <w:abstractNumId w:val="20"/>
  </w:num>
  <w:num w:numId="2">
    <w:abstractNumId w:val="6"/>
  </w:num>
  <w:num w:numId="3">
    <w:abstractNumId w:val="18"/>
  </w:num>
  <w:num w:numId="4">
    <w:abstractNumId w:val="13"/>
  </w:num>
  <w:num w:numId="5">
    <w:abstractNumId w:val="4"/>
  </w:num>
  <w:num w:numId="6">
    <w:abstractNumId w:val="7"/>
  </w:num>
  <w:num w:numId="7">
    <w:abstractNumId w:val="9"/>
  </w:num>
  <w:num w:numId="8">
    <w:abstractNumId w:val="17"/>
  </w:num>
  <w:num w:numId="9">
    <w:abstractNumId w:val="14"/>
  </w:num>
  <w:num w:numId="10">
    <w:abstractNumId w:val="8"/>
  </w:num>
  <w:num w:numId="11">
    <w:abstractNumId w:val="16"/>
  </w:num>
  <w:num w:numId="12">
    <w:abstractNumId w:val="12"/>
  </w:num>
  <w:num w:numId="13">
    <w:abstractNumId w:val="15"/>
  </w:num>
  <w:num w:numId="14">
    <w:abstractNumId w:val="19"/>
  </w:num>
  <w:num w:numId="15">
    <w:abstractNumId w:val="11"/>
  </w:num>
  <w:num w:numId="16">
    <w:abstractNumId w:val="0"/>
  </w:num>
  <w:num w:numId="17">
    <w:abstractNumId w:val="10"/>
  </w:num>
  <w:num w:numId="18">
    <w:abstractNumId w:val="2"/>
  </w:num>
  <w:num w:numId="19">
    <w:abstractNumId w:val="5"/>
  </w:num>
  <w:num w:numId="20">
    <w:abstractNumId w:val="3"/>
  </w:num>
  <w:num w:numId="2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Weaver">
    <w15:presenceInfo w15:providerId="None" w15:userId="Don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z+cSisYYQuQNtjSTae4GwB/Pk0J61A1uXcDTBTQw5ng/Zak74rA0o0Wm1ff/2uJFz800jg+aG+jYJ99TyeW5Q==" w:salt="j9Ba/033jJd15QxP536R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9"/>
    <w:rsid w:val="00035DC4"/>
    <w:rsid w:val="00035EA8"/>
    <w:rsid w:val="00036EF3"/>
    <w:rsid w:val="00064DA5"/>
    <w:rsid w:val="00071B1C"/>
    <w:rsid w:val="00090B66"/>
    <w:rsid w:val="000A7A5A"/>
    <w:rsid w:val="000B04F9"/>
    <w:rsid w:val="000E47C0"/>
    <w:rsid w:val="00116371"/>
    <w:rsid w:val="00125C01"/>
    <w:rsid w:val="00131D49"/>
    <w:rsid w:val="001469D3"/>
    <w:rsid w:val="00164CAB"/>
    <w:rsid w:val="0017419C"/>
    <w:rsid w:val="001D6D3F"/>
    <w:rsid w:val="001F441B"/>
    <w:rsid w:val="002043C0"/>
    <w:rsid w:val="002162F4"/>
    <w:rsid w:val="00263845"/>
    <w:rsid w:val="00287C68"/>
    <w:rsid w:val="00297484"/>
    <w:rsid w:val="002A6C26"/>
    <w:rsid w:val="002B399D"/>
    <w:rsid w:val="002B4A38"/>
    <w:rsid w:val="002E71A3"/>
    <w:rsid w:val="00300A87"/>
    <w:rsid w:val="003172A0"/>
    <w:rsid w:val="00317DDE"/>
    <w:rsid w:val="0034580C"/>
    <w:rsid w:val="00352665"/>
    <w:rsid w:val="00382BF9"/>
    <w:rsid w:val="0039481C"/>
    <w:rsid w:val="003B5AAF"/>
    <w:rsid w:val="003C4548"/>
    <w:rsid w:val="003F4A24"/>
    <w:rsid w:val="003F6B4A"/>
    <w:rsid w:val="00461E0E"/>
    <w:rsid w:val="00471982"/>
    <w:rsid w:val="004A354B"/>
    <w:rsid w:val="004A5892"/>
    <w:rsid w:val="004A6788"/>
    <w:rsid w:val="004B423D"/>
    <w:rsid w:val="004B495C"/>
    <w:rsid w:val="004C357D"/>
    <w:rsid w:val="005249B6"/>
    <w:rsid w:val="00525437"/>
    <w:rsid w:val="00526950"/>
    <w:rsid w:val="005417C7"/>
    <w:rsid w:val="0055270A"/>
    <w:rsid w:val="00587312"/>
    <w:rsid w:val="005933A1"/>
    <w:rsid w:val="0059411D"/>
    <w:rsid w:val="005C4824"/>
    <w:rsid w:val="005E4ADB"/>
    <w:rsid w:val="006540D9"/>
    <w:rsid w:val="00670989"/>
    <w:rsid w:val="00690ED3"/>
    <w:rsid w:val="006A2026"/>
    <w:rsid w:val="006B69D4"/>
    <w:rsid w:val="006D4FA4"/>
    <w:rsid w:val="006F09BF"/>
    <w:rsid w:val="00702BC2"/>
    <w:rsid w:val="00710A03"/>
    <w:rsid w:val="007149E5"/>
    <w:rsid w:val="00747978"/>
    <w:rsid w:val="00754AFD"/>
    <w:rsid w:val="007807B9"/>
    <w:rsid w:val="00793F4D"/>
    <w:rsid w:val="00803619"/>
    <w:rsid w:val="0082333C"/>
    <w:rsid w:val="0082394C"/>
    <w:rsid w:val="00840E7D"/>
    <w:rsid w:val="00865E70"/>
    <w:rsid w:val="00891CBF"/>
    <w:rsid w:val="008A4FC0"/>
    <w:rsid w:val="008C4119"/>
    <w:rsid w:val="008D0A0E"/>
    <w:rsid w:val="00920887"/>
    <w:rsid w:val="009556C3"/>
    <w:rsid w:val="00964997"/>
    <w:rsid w:val="009876CF"/>
    <w:rsid w:val="009C0269"/>
    <w:rsid w:val="00A16185"/>
    <w:rsid w:val="00A17ED5"/>
    <w:rsid w:val="00A63B9B"/>
    <w:rsid w:val="00A70F77"/>
    <w:rsid w:val="00A96F62"/>
    <w:rsid w:val="00AA47CD"/>
    <w:rsid w:val="00AC7B6E"/>
    <w:rsid w:val="00AD0129"/>
    <w:rsid w:val="00B04AEA"/>
    <w:rsid w:val="00B1789C"/>
    <w:rsid w:val="00B51CAF"/>
    <w:rsid w:val="00B52C95"/>
    <w:rsid w:val="00B666CE"/>
    <w:rsid w:val="00B81C68"/>
    <w:rsid w:val="00BA1DAC"/>
    <w:rsid w:val="00BE29A4"/>
    <w:rsid w:val="00C15815"/>
    <w:rsid w:val="00C3760F"/>
    <w:rsid w:val="00C57467"/>
    <w:rsid w:val="00C9267C"/>
    <w:rsid w:val="00CA082C"/>
    <w:rsid w:val="00CB2691"/>
    <w:rsid w:val="00CC2852"/>
    <w:rsid w:val="00CC7B7C"/>
    <w:rsid w:val="00CF40FD"/>
    <w:rsid w:val="00CF5C09"/>
    <w:rsid w:val="00CF69C5"/>
    <w:rsid w:val="00D0047C"/>
    <w:rsid w:val="00D02455"/>
    <w:rsid w:val="00D03421"/>
    <w:rsid w:val="00D07293"/>
    <w:rsid w:val="00D15136"/>
    <w:rsid w:val="00D230B5"/>
    <w:rsid w:val="00D346BA"/>
    <w:rsid w:val="00D4449B"/>
    <w:rsid w:val="00D54494"/>
    <w:rsid w:val="00D60700"/>
    <w:rsid w:val="00D60A37"/>
    <w:rsid w:val="00D974EC"/>
    <w:rsid w:val="00DA06C8"/>
    <w:rsid w:val="00DB15F0"/>
    <w:rsid w:val="00DC1884"/>
    <w:rsid w:val="00DC19D0"/>
    <w:rsid w:val="00DD09B3"/>
    <w:rsid w:val="00DE6037"/>
    <w:rsid w:val="00DF099E"/>
    <w:rsid w:val="00DF6E58"/>
    <w:rsid w:val="00E60020"/>
    <w:rsid w:val="00E72262"/>
    <w:rsid w:val="00E95D99"/>
    <w:rsid w:val="00EC4C6B"/>
    <w:rsid w:val="00EC7AC5"/>
    <w:rsid w:val="00ED5E42"/>
    <w:rsid w:val="00EF3963"/>
    <w:rsid w:val="00F006C6"/>
    <w:rsid w:val="00F247C4"/>
    <w:rsid w:val="00F2733D"/>
    <w:rsid w:val="00F323D8"/>
    <w:rsid w:val="00F33A1A"/>
    <w:rsid w:val="00F65519"/>
    <w:rsid w:val="00F713B9"/>
    <w:rsid w:val="00F75D35"/>
    <w:rsid w:val="00F76B78"/>
    <w:rsid w:val="00F84F06"/>
    <w:rsid w:val="00F97691"/>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2BF37"/>
  <w15:chartTrackingRefBased/>
  <w15:docId w15:val="{1B1F1AFE-3948-474E-8DD5-CCEBBE5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49"/>
    <w:pPr>
      <w:spacing w:after="0" w:line="240" w:lineRule="auto"/>
    </w:pPr>
    <w:rPr>
      <w:rFonts w:ascii="Times New Roman" w:hAnsi="Times New Roman"/>
    </w:rPr>
  </w:style>
  <w:style w:type="paragraph" w:styleId="Heading1">
    <w:name w:val="heading 1"/>
    <w:basedOn w:val="Normal"/>
    <w:link w:val="Heading1Char"/>
    <w:uiPriority w:val="1"/>
    <w:qFormat/>
    <w:rsid w:val="005C4824"/>
    <w:pPr>
      <w:widowControl w:val="0"/>
      <w:autoSpaceDE w:val="0"/>
      <w:autoSpaceDN w:val="0"/>
      <w:ind w:left="484" w:hanging="364"/>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0989"/>
    <w:pPr>
      <w:widowControl w:val="0"/>
      <w:autoSpaceDE w:val="0"/>
      <w:autoSpaceDN w:val="0"/>
      <w:spacing w:before="195"/>
      <w:ind w:left="484" w:right="38" w:hanging="360"/>
      <w:jc w:val="both"/>
    </w:pPr>
    <w:rPr>
      <w:rFonts w:ascii="Arial" w:eastAsia="Arial" w:hAnsi="Arial" w:cs="Arial"/>
      <w:lang w:bidi="en-US"/>
    </w:rPr>
  </w:style>
  <w:style w:type="character" w:customStyle="1" w:styleId="BodyTextChar">
    <w:name w:val="Body Text Char"/>
    <w:basedOn w:val="DefaultParagraphFont"/>
    <w:link w:val="BodyText"/>
    <w:uiPriority w:val="1"/>
    <w:rsid w:val="00670989"/>
    <w:rPr>
      <w:rFonts w:ascii="Arial" w:eastAsia="Arial" w:hAnsi="Arial" w:cs="Arial"/>
      <w:lang w:bidi="en-US"/>
    </w:rPr>
  </w:style>
  <w:style w:type="paragraph" w:styleId="ListParagraph">
    <w:name w:val="List Paragraph"/>
    <w:basedOn w:val="Normal"/>
    <w:uiPriority w:val="1"/>
    <w:qFormat/>
    <w:rsid w:val="00670989"/>
    <w:pPr>
      <w:widowControl w:val="0"/>
      <w:autoSpaceDE w:val="0"/>
      <w:autoSpaceDN w:val="0"/>
      <w:spacing w:before="195"/>
      <w:ind w:left="484" w:right="38" w:hanging="360"/>
      <w:jc w:val="both"/>
    </w:pPr>
    <w:rPr>
      <w:rFonts w:ascii="Arial" w:eastAsia="Arial" w:hAnsi="Arial" w:cs="Arial"/>
      <w:lang w:bidi="en-US"/>
    </w:rPr>
  </w:style>
  <w:style w:type="character" w:styleId="CommentReference">
    <w:name w:val="annotation reference"/>
    <w:basedOn w:val="DefaultParagraphFont"/>
    <w:uiPriority w:val="99"/>
    <w:semiHidden/>
    <w:unhideWhenUsed/>
    <w:rsid w:val="005C4824"/>
    <w:rPr>
      <w:sz w:val="16"/>
      <w:szCs w:val="16"/>
    </w:rPr>
  </w:style>
  <w:style w:type="paragraph" w:styleId="CommentText">
    <w:name w:val="annotation text"/>
    <w:basedOn w:val="Normal"/>
    <w:link w:val="CommentTextChar"/>
    <w:uiPriority w:val="99"/>
    <w:semiHidden/>
    <w:unhideWhenUsed/>
    <w:rsid w:val="005C4824"/>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5C4824"/>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5C4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24"/>
    <w:rPr>
      <w:rFonts w:ascii="Segoe UI" w:hAnsi="Segoe UI" w:cs="Segoe UI"/>
      <w:sz w:val="18"/>
      <w:szCs w:val="18"/>
    </w:rPr>
  </w:style>
  <w:style w:type="character" w:customStyle="1" w:styleId="Heading1Char">
    <w:name w:val="Heading 1 Char"/>
    <w:basedOn w:val="DefaultParagraphFont"/>
    <w:link w:val="Heading1"/>
    <w:uiPriority w:val="1"/>
    <w:rsid w:val="005C4824"/>
    <w:rPr>
      <w:rFonts w:ascii="Arial" w:eastAsia="Arial" w:hAnsi="Arial" w:cs="Arial"/>
      <w:b/>
      <w:bCs/>
      <w:lang w:bidi="en-US"/>
    </w:rPr>
  </w:style>
  <w:style w:type="paragraph" w:styleId="CommentSubject">
    <w:name w:val="annotation subject"/>
    <w:basedOn w:val="CommentText"/>
    <w:next w:val="CommentText"/>
    <w:link w:val="CommentSubjectChar"/>
    <w:uiPriority w:val="99"/>
    <w:semiHidden/>
    <w:unhideWhenUsed/>
    <w:rsid w:val="002162F4"/>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2162F4"/>
    <w:rPr>
      <w:rFonts w:ascii="Arial" w:eastAsia="Arial" w:hAnsi="Arial" w:cs="Arial"/>
      <w:b/>
      <w:bCs/>
      <w:sz w:val="20"/>
      <w:szCs w:val="20"/>
      <w:lang w:bidi="en-US"/>
    </w:rPr>
  </w:style>
  <w:style w:type="character" w:styleId="Hyperlink">
    <w:name w:val="Hyperlink"/>
    <w:basedOn w:val="DefaultParagraphFont"/>
    <w:uiPriority w:val="99"/>
    <w:unhideWhenUsed/>
    <w:rsid w:val="00D346BA"/>
    <w:rPr>
      <w:color w:val="0563C1" w:themeColor="hyperlink"/>
      <w:u w:val="single"/>
    </w:rPr>
  </w:style>
  <w:style w:type="paragraph" w:customStyle="1" w:styleId="Default">
    <w:name w:val="Default"/>
    <w:rsid w:val="009876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5815"/>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C15815"/>
  </w:style>
  <w:style w:type="paragraph" w:styleId="Footer">
    <w:name w:val="footer"/>
    <w:basedOn w:val="Normal"/>
    <w:link w:val="FooterChar"/>
    <w:uiPriority w:val="99"/>
    <w:unhideWhenUsed/>
    <w:rsid w:val="00C1581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C15815"/>
  </w:style>
  <w:style w:type="table" w:styleId="TableGrid">
    <w:name w:val="Table Grid"/>
    <w:basedOn w:val="TableNormal"/>
    <w:uiPriority w:val="59"/>
    <w:rsid w:val="00131D4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A47C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AA47CD"/>
    <w:pPr>
      <w:spacing w:after="100"/>
    </w:pPr>
  </w:style>
  <w:style w:type="paragraph" w:styleId="TOC2">
    <w:name w:val="toc 2"/>
    <w:basedOn w:val="Normal"/>
    <w:next w:val="Normal"/>
    <w:autoRedefine/>
    <w:uiPriority w:val="39"/>
    <w:unhideWhenUsed/>
    <w:rsid w:val="00AA47CD"/>
    <w:pPr>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AA47CD"/>
    <w:pPr>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52695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acc.nifc.gov/swcc/dispatch_logistics/dispatch/mobguide/Full_Version/SWA_Mobilization_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fc.gov/NIICD/docs/approved_radio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nancialadmin@dffm.az.gov"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4129-FB24-4732-9E7D-1CBD7E9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4431</Words>
  <Characters>25260</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Arizona Department of Forestry and Fire Management</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Weaver</dc:creator>
  <cp:keywords/>
  <dc:description/>
  <cp:lastModifiedBy>Don Weaver</cp:lastModifiedBy>
  <cp:revision>3</cp:revision>
  <cp:lastPrinted>2019-01-15T20:51:00Z</cp:lastPrinted>
  <dcterms:created xsi:type="dcterms:W3CDTF">2019-11-09T06:47:00Z</dcterms:created>
  <dcterms:modified xsi:type="dcterms:W3CDTF">2019-11-09T06:47:00Z</dcterms:modified>
</cp:coreProperties>
</file>